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59" w:rsidRDefault="003E7D59" w:rsidP="003E7D59">
      <w:pPr>
        <w:pStyle w:val="1"/>
        <w:rPr>
          <w:rFonts w:ascii="Times New Roman" w:eastAsia="黑体" w:hint="eastAsia"/>
          <w:sz w:val="44"/>
          <w:szCs w:val="44"/>
        </w:rPr>
      </w:pPr>
      <w:r w:rsidRPr="003E7D59">
        <w:rPr>
          <w:rFonts w:ascii="Times New Roman" w:eastAsia="黑体" w:hint="eastAsia"/>
          <w:sz w:val="44"/>
          <w:szCs w:val="44"/>
        </w:rPr>
        <w:t>采购需求</w:t>
      </w:r>
    </w:p>
    <w:p w:rsidR="003E7D59" w:rsidRDefault="003E7D59" w:rsidP="003E7D59">
      <w:pPr>
        <w:pStyle w:val="11"/>
        <w:spacing w:line="56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项目属性：</w:t>
      </w:r>
      <w:r>
        <w:rPr>
          <w:rFonts w:ascii="宋体" w:hAnsi="宋体" w:cs="宋体" w:hint="eastAsia"/>
          <w:color w:val="000000"/>
          <w:sz w:val="28"/>
          <w:szCs w:val="28"/>
          <w:u w:val="single"/>
        </w:rPr>
        <w:t>服务类项目</w:t>
      </w:r>
      <w:r>
        <w:rPr>
          <w:rFonts w:ascii="宋体" w:hAnsi="宋体" w:cs="宋体" w:hint="eastAsia"/>
          <w:color w:val="000000"/>
          <w:sz w:val="28"/>
          <w:szCs w:val="28"/>
        </w:rPr>
        <w:t xml:space="preserve">。 </w:t>
      </w:r>
    </w:p>
    <w:p w:rsidR="003E7D59" w:rsidRDefault="003E7D59" w:rsidP="003E7D59">
      <w:pPr>
        <w:pStyle w:val="11"/>
        <w:spacing w:line="56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本项目采购标的对应的中小企业划分标准所属行业：</w:t>
      </w:r>
      <w:r>
        <w:rPr>
          <w:rFonts w:ascii="宋体" w:hAnsi="宋体" w:cs="宋体" w:hint="eastAsia"/>
          <w:color w:val="000000"/>
          <w:sz w:val="28"/>
          <w:szCs w:val="28"/>
          <w:u w:val="single"/>
        </w:rPr>
        <w:t>其他未列明行业</w:t>
      </w:r>
    </w:p>
    <w:p w:rsidR="003E7D59" w:rsidRDefault="003E7D59" w:rsidP="003E7D59">
      <w:pPr>
        <w:pStyle w:val="11"/>
        <w:spacing w:line="56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本项目不接受进口产品。</w:t>
      </w:r>
    </w:p>
    <w:p w:rsidR="003E7D59" w:rsidRDefault="003E7D59" w:rsidP="003E7D59">
      <w:pPr>
        <w:spacing w:line="560" w:lineRule="exact"/>
        <w:jc w:val="left"/>
        <w:rPr>
          <w:rFonts w:ascii="宋体" w:hAnsi="宋体" w:cs="宋体" w:hint="eastAsia"/>
          <w:b/>
          <w:bCs/>
          <w:sz w:val="28"/>
          <w:szCs w:val="28"/>
        </w:rPr>
      </w:pPr>
      <w:r>
        <w:rPr>
          <w:rFonts w:ascii="宋体" w:hAnsi="宋体" w:cs="宋体" w:hint="eastAsia"/>
          <w:b/>
          <w:bCs/>
          <w:sz w:val="28"/>
          <w:szCs w:val="28"/>
        </w:rPr>
        <w:t>一、项目概况</w:t>
      </w:r>
    </w:p>
    <w:p w:rsidR="003E7D59" w:rsidRDefault="003E7D59" w:rsidP="003E7D59">
      <w:pPr>
        <w:spacing w:line="500" w:lineRule="exact"/>
        <w:ind w:firstLineChars="200" w:firstLine="562"/>
        <w:rPr>
          <w:rFonts w:ascii="宋体" w:hAnsi="宋体" w:cs="宋体" w:hint="eastAsia"/>
          <w:b/>
          <w:color w:val="000000"/>
          <w:sz w:val="28"/>
          <w:szCs w:val="28"/>
        </w:rPr>
      </w:pPr>
      <w:r>
        <w:rPr>
          <w:rFonts w:ascii="宋体" w:hAnsi="宋体" w:cs="宋体" w:hint="eastAsia"/>
          <w:b/>
          <w:bCs/>
          <w:color w:val="000000"/>
          <w:sz w:val="28"/>
          <w:szCs w:val="28"/>
        </w:rPr>
        <w:t>1.</w:t>
      </w:r>
      <w:r>
        <w:rPr>
          <w:rFonts w:ascii="宋体" w:hAnsi="宋体" w:cs="宋体" w:hint="eastAsia"/>
          <w:b/>
          <w:color w:val="000000"/>
          <w:sz w:val="28"/>
          <w:szCs w:val="28"/>
        </w:rPr>
        <w:t>项目名称</w:t>
      </w:r>
      <w:r>
        <w:rPr>
          <w:rFonts w:ascii="宋体" w:hAnsi="宋体" w:cs="宋体" w:hint="eastAsia"/>
          <w:b/>
          <w:bCs/>
          <w:color w:val="000000"/>
          <w:sz w:val="28"/>
          <w:szCs w:val="28"/>
        </w:rPr>
        <w:t>：</w:t>
      </w:r>
      <w:r>
        <w:rPr>
          <w:rFonts w:ascii="宋体" w:hAnsi="宋体" w:cs="宋体" w:hint="eastAsia"/>
          <w:sz w:val="28"/>
          <w:szCs w:val="28"/>
        </w:rPr>
        <w:t>346省道泗阳段用地报批项目</w:t>
      </w:r>
    </w:p>
    <w:p w:rsidR="003E7D59" w:rsidRDefault="003E7D59" w:rsidP="003E7D59">
      <w:pPr>
        <w:pStyle w:val="Normal0200"/>
        <w:spacing w:line="560" w:lineRule="exact"/>
        <w:ind w:firstLineChars="200" w:firstLine="560"/>
        <w:rPr>
          <w:rFonts w:ascii="宋体" w:eastAsia="宋体" w:hAnsi="宋体" w:cs="宋体" w:hint="eastAsia"/>
          <w:kern w:val="2"/>
          <w:sz w:val="28"/>
          <w:szCs w:val="28"/>
        </w:rPr>
      </w:pPr>
      <w:r>
        <w:rPr>
          <w:rFonts w:ascii="宋体" w:eastAsia="宋体" w:hAnsi="宋体" w:cs="宋体" w:hint="eastAsia"/>
          <w:b w:val="0"/>
          <w:bCs/>
          <w:color w:val="000000"/>
          <w:kern w:val="2"/>
          <w:sz w:val="28"/>
          <w:szCs w:val="28"/>
        </w:rPr>
        <w:t>2.</w:t>
      </w:r>
      <w:r>
        <w:rPr>
          <w:rFonts w:ascii="宋体" w:eastAsia="宋体" w:hAnsi="宋体" w:cs="宋体" w:hint="eastAsia"/>
          <w:b w:val="0"/>
          <w:color w:val="000000"/>
          <w:sz w:val="28"/>
          <w:szCs w:val="28"/>
        </w:rPr>
        <w:t>合同履行期限：</w:t>
      </w:r>
      <w:r>
        <w:rPr>
          <w:rFonts w:ascii="宋体" w:eastAsia="宋体" w:hAnsi="宋体" w:cs="宋体" w:hint="eastAsia"/>
          <w:b w:val="0"/>
          <w:bCs/>
          <w:color w:val="000000"/>
          <w:sz w:val="28"/>
          <w:szCs w:val="28"/>
        </w:rPr>
        <w:t>服务期限：1年。</w:t>
      </w:r>
    </w:p>
    <w:p w:rsidR="003E7D59" w:rsidRDefault="003E7D59" w:rsidP="003E7D59">
      <w:pPr>
        <w:spacing w:line="560" w:lineRule="exact"/>
        <w:ind w:firstLineChars="250" w:firstLine="700"/>
        <w:jc w:val="left"/>
        <w:rPr>
          <w:rFonts w:ascii="宋体" w:hAnsi="宋体" w:cs="宋体" w:hint="eastAsia"/>
          <w:b/>
          <w:color w:val="000000"/>
          <w:sz w:val="28"/>
          <w:szCs w:val="28"/>
          <w:u w:val="single"/>
        </w:rPr>
      </w:pPr>
      <w:r>
        <w:rPr>
          <w:rFonts w:ascii="宋体" w:hAnsi="宋体" w:cs="宋体" w:hint="eastAsia"/>
          <w:bCs/>
          <w:color w:val="000000"/>
          <w:sz w:val="28"/>
          <w:szCs w:val="28"/>
        </w:rPr>
        <w:t>3.</w:t>
      </w:r>
      <w:r>
        <w:rPr>
          <w:rFonts w:ascii="宋体" w:hAnsi="宋体" w:cs="宋体" w:hint="eastAsia"/>
          <w:b/>
          <w:color w:val="000000"/>
          <w:sz w:val="28"/>
          <w:szCs w:val="28"/>
        </w:rPr>
        <w:t>付款方式：</w:t>
      </w:r>
    </w:p>
    <w:p w:rsidR="003E7D59" w:rsidRDefault="003E7D59" w:rsidP="003E7D59">
      <w:pPr>
        <w:pStyle w:val="3000"/>
        <w:spacing w:line="500" w:lineRule="exact"/>
        <w:ind w:firstLineChars="200" w:firstLine="482"/>
        <w:rPr>
          <w:rFonts w:ascii="宋体" w:hAnsi="宋体" w:cs="宋体" w:hint="eastAsia"/>
          <w:b/>
          <w:bCs/>
          <w:sz w:val="24"/>
          <w:szCs w:val="24"/>
          <w:u w:val="single"/>
        </w:rPr>
      </w:pPr>
      <w:r>
        <w:rPr>
          <w:rFonts w:ascii="宋体" w:hAnsi="宋体" w:cs="宋体" w:hint="eastAsia"/>
          <w:b/>
          <w:bCs/>
          <w:sz w:val="24"/>
          <w:szCs w:val="24"/>
          <w:u w:val="single"/>
        </w:rPr>
        <w:t>预付款：合同金额的 10%，合同签订后按规定支付；</w:t>
      </w:r>
    </w:p>
    <w:p w:rsidR="003E7D59" w:rsidRDefault="003E7D59" w:rsidP="003E7D59">
      <w:pPr>
        <w:pStyle w:val="3000"/>
        <w:spacing w:line="500" w:lineRule="exact"/>
        <w:ind w:firstLineChars="200" w:firstLine="482"/>
        <w:rPr>
          <w:rFonts w:ascii="宋体" w:hAnsi="宋体" w:cs="宋体" w:hint="eastAsia"/>
          <w:b/>
          <w:bCs/>
          <w:sz w:val="24"/>
          <w:szCs w:val="24"/>
          <w:u w:val="single"/>
        </w:rPr>
      </w:pPr>
      <w:r>
        <w:rPr>
          <w:rFonts w:ascii="宋体" w:hAnsi="宋体" w:cs="宋体" w:hint="eastAsia"/>
          <w:b/>
          <w:bCs/>
          <w:sz w:val="24"/>
          <w:szCs w:val="24"/>
          <w:u w:val="single"/>
        </w:rPr>
        <w:t>进度付款：</w:t>
      </w:r>
      <w:r>
        <w:rPr>
          <w:rFonts w:ascii="Times New Roman" w:hAnsi="Times New Roman" w:hint="eastAsia"/>
          <w:b/>
          <w:bCs/>
          <w:sz w:val="24"/>
          <w:szCs w:val="21"/>
          <w:u w:val="single"/>
        </w:rPr>
        <w:t>项目报件成果通过最终审批并取得批文后支付合同总价的</w:t>
      </w:r>
      <w:r>
        <w:rPr>
          <w:rFonts w:ascii="Times New Roman" w:hAnsi="Times New Roman" w:hint="eastAsia"/>
          <w:b/>
          <w:bCs/>
          <w:sz w:val="24"/>
          <w:szCs w:val="21"/>
          <w:u w:val="single"/>
        </w:rPr>
        <w:t xml:space="preserve"> 80</w:t>
      </w:r>
      <w:r>
        <w:rPr>
          <w:rFonts w:ascii="Times New Roman" w:hAnsi="Times New Roman" w:hint="eastAsia"/>
          <w:b/>
          <w:bCs/>
          <w:sz w:val="24"/>
          <w:szCs w:val="21"/>
          <w:u w:val="single"/>
        </w:rPr>
        <w:t>％</w:t>
      </w:r>
      <w:r>
        <w:rPr>
          <w:rFonts w:ascii="宋体" w:hAnsi="宋体" w:cs="宋体" w:hint="eastAsia"/>
          <w:b/>
          <w:bCs/>
          <w:sz w:val="24"/>
          <w:szCs w:val="24"/>
          <w:u w:val="single"/>
        </w:rPr>
        <w:t>；</w:t>
      </w:r>
    </w:p>
    <w:p w:rsidR="003E7D59" w:rsidRDefault="003E7D59" w:rsidP="003E7D59">
      <w:pPr>
        <w:pStyle w:val="3000"/>
        <w:spacing w:line="500" w:lineRule="exact"/>
        <w:ind w:firstLineChars="200" w:firstLine="482"/>
        <w:rPr>
          <w:rFonts w:ascii="Times New Roman" w:hAnsi="Times New Roman" w:hint="eastAsia"/>
          <w:color w:val="000000"/>
          <w:sz w:val="24"/>
          <w:szCs w:val="24"/>
        </w:rPr>
      </w:pPr>
      <w:r>
        <w:rPr>
          <w:rFonts w:ascii="宋体" w:hAnsi="宋体" w:cs="宋体" w:hint="eastAsia"/>
          <w:b/>
          <w:bCs/>
          <w:sz w:val="24"/>
          <w:szCs w:val="24"/>
          <w:u w:val="single"/>
        </w:rPr>
        <w:t>最终付款：</w:t>
      </w:r>
      <w:r>
        <w:rPr>
          <w:rFonts w:ascii="Times New Roman" w:hAnsi="Times New Roman" w:hint="eastAsia"/>
          <w:b/>
          <w:bCs/>
          <w:sz w:val="24"/>
          <w:szCs w:val="21"/>
          <w:u w:val="single"/>
        </w:rPr>
        <w:t>项目所有成果归档并移交后，付清余款</w:t>
      </w:r>
      <w:r>
        <w:rPr>
          <w:rFonts w:ascii="宋体" w:hAnsi="宋体" w:cs="宋体" w:hint="eastAsia"/>
          <w:b/>
          <w:bCs/>
          <w:sz w:val="24"/>
          <w:szCs w:val="24"/>
          <w:u w:val="single"/>
        </w:rPr>
        <w:t>。</w:t>
      </w:r>
      <w:r>
        <w:rPr>
          <w:rFonts w:ascii="宋体" w:hAnsi="宋体" w:cs="宋体" w:hint="eastAsia"/>
          <w:b/>
          <w:bCs/>
          <w:sz w:val="24"/>
          <w:szCs w:val="24"/>
          <w:highlight w:val="white"/>
          <w:u w:val="single"/>
        </w:rPr>
        <w:t>（合同款可以采用数字人民币形式支付）</w:t>
      </w:r>
      <w:r>
        <w:rPr>
          <w:rFonts w:ascii="Times New Roman" w:hAnsi="Times New Roman" w:hint="eastAsia"/>
          <w:b/>
          <w:color w:val="000000"/>
          <w:sz w:val="24"/>
          <w:szCs w:val="24"/>
        </w:rPr>
        <w:t>。</w:t>
      </w:r>
    </w:p>
    <w:p w:rsidR="003E7D59" w:rsidRDefault="003E7D59" w:rsidP="003E7D59">
      <w:pPr>
        <w:pStyle w:val="Normal0200"/>
        <w:spacing w:line="560" w:lineRule="exact"/>
        <w:ind w:firstLineChars="200" w:firstLine="560"/>
        <w:rPr>
          <w:rFonts w:ascii="宋体" w:eastAsia="宋体" w:hAnsi="宋体" w:cs="宋体" w:hint="eastAsia"/>
          <w:b w:val="0"/>
          <w:color w:val="000000"/>
          <w:sz w:val="28"/>
          <w:szCs w:val="28"/>
        </w:rPr>
      </w:pPr>
      <w:r>
        <w:rPr>
          <w:rFonts w:ascii="宋体" w:eastAsia="宋体" w:hAnsi="宋体" w:cs="宋体" w:hint="eastAsia"/>
          <w:b w:val="0"/>
          <w:color w:val="000000"/>
          <w:sz w:val="28"/>
          <w:szCs w:val="28"/>
          <w:highlight w:val="white"/>
        </w:rPr>
        <w:t>注：在签订合同时，供应商明确表示无需预付款或者主动要求降低预付款比例的，采购人可不适用预付规定。</w:t>
      </w:r>
    </w:p>
    <w:p w:rsidR="003E7D59" w:rsidRDefault="003E7D59" w:rsidP="003E7D59">
      <w:pPr>
        <w:pStyle w:val="Normal0200"/>
        <w:spacing w:line="560" w:lineRule="exact"/>
        <w:ind w:firstLineChars="200" w:firstLine="560"/>
        <w:rPr>
          <w:rFonts w:ascii="宋体" w:eastAsia="宋体" w:hAnsi="宋体" w:cs="宋体" w:hint="eastAsia"/>
          <w:b w:val="0"/>
          <w:bCs/>
          <w:color w:val="000000"/>
          <w:sz w:val="28"/>
          <w:szCs w:val="28"/>
        </w:rPr>
      </w:pPr>
      <w:r>
        <w:rPr>
          <w:rFonts w:ascii="宋体" w:eastAsia="宋体" w:hAnsi="宋体" w:cs="宋体" w:hint="eastAsia"/>
          <w:b w:val="0"/>
          <w:bCs/>
          <w:color w:val="000000"/>
          <w:sz w:val="28"/>
          <w:szCs w:val="28"/>
        </w:rPr>
        <w:t>4.</w:t>
      </w:r>
      <w:r>
        <w:rPr>
          <w:rFonts w:ascii="宋体" w:eastAsia="宋体" w:hAnsi="宋体" w:cs="宋体" w:hint="eastAsia"/>
          <w:b w:val="0"/>
          <w:color w:val="000000"/>
          <w:sz w:val="28"/>
          <w:szCs w:val="28"/>
        </w:rPr>
        <w:t>验收标准：</w:t>
      </w:r>
      <w:r>
        <w:rPr>
          <w:rFonts w:ascii="宋体" w:eastAsia="宋体" w:hAnsi="宋体" w:cs="宋体" w:hint="eastAsia"/>
          <w:b w:val="0"/>
          <w:bCs/>
          <w:color w:val="000000"/>
          <w:kern w:val="2"/>
          <w:sz w:val="28"/>
          <w:szCs w:val="28"/>
        </w:rPr>
        <w:t>采购人按照国家规定标准验收，没有国家标准的按行业标准验收，无行业标准的按地方或企业标准验收。</w:t>
      </w:r>
    </w:p>
    <w:p w:rsidR="003E7D59" w:rsidRDefault="003E7D59" w:rsidP="003E7D59">
      <w:pPr>
        <w:pStyle w:val="Normal0200"/>
        <w:spacing w:line="560" w:lineRule="exact"/>
        <w:ind w:firstLineChars="200" w:firstLine="560"/>
        <w:rPr>
          <w:rFonts w:ascii="宋体" w:eastAsia="宋体" w:hAnsi="宋体" w:cs="宋体" w:hint="eastAsia"/>
          <w:b w:val="0"/>
          <w:bCs/>
          <w:color w:val="000000"/>
          <w:sz w:val="28"/>
          <w:szCs w:val="28"/>
        </w:rPr>
      </w:pPr>
      <w:r>
        <w:rPr>
          <w:rFonts w:ascii="宋体" w:eastAsia="宋体" w:hAnsi="宋体" w:cs="宋体" w:hint="eastAsia"/>
          <w:b w:val="0"/>
          <w:bCs/>
          <w:color w:val="000000"/>
          <w:sz w:val="28"/>
          <w:szCs w:val="28"/>
        </w:rPr>
        <w:t>5.</w:t>
      </w:r>
      <w:r>
        <w:rPr>
          <w:rFonts w:ascii="宋体" w:eastAsia="宋体" w:hAnsi="宋体" w:cs="宋体" w:hint="eastAsia"/>
          <w:b w:val="0"/>
          <w:color w:val="000000"/>
          <w:sz w:val="28"/>
          <w:szCs w:val="28"/>
        </w:rPr>
        <w:t>验收：</w:t>
      </w:r>
      <w:r>
        <w:rPr>
          <w:rFonts w:ascii="宋体" w:eastAsia="宋体" w:hAnsi="宋体" w:cs="宋体" w:hint="eastAsia"/>
          <w:b w:val="0"/>
          <w:bCs/>
          <w:color w:val="000000"/>
          <w:sz w:val="28"/>
          <w:szCs w:val="28"/>
        </w:rPr>
        <w:t>采购人以采购文件、中标供应商的响应文件、合同为依据，成立验收小组，负责对项目进行全面的验收，中标人须向采购人提供详细的预验收方案。</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二、项目背景</w:t>
      </w:r>
    </w:p>
    <w:p w:rsidR="003E7D59" w:rsidRDefault="003E7D59" w:rsidP="003E7D59">
      <w:pPr>
        <w:pStyle w:val="Normal200"/>
        <w:spacing w:line="520" w:lineRule="exact"/>
        <w:ind w:firstLineChars="200" w:firstLine="560"/>
        <w:rPr>
          <w:rFonts w:ascii="宋体" w:eastAsia="宋体" w:hAnsi="宋体"/>
          <w:bCs/>
          <w:kern w:val="2"/>
          <w:sz w:val="28"/>
          <w:szCs w:val="28"/>
        </w:rPr>
      </w:pPr>
      <w:r>
        <w:rPr>
          <w:rFonts w:ascii="宋体" w:eastAsia="宋体" w:hAnsi="宋体"/>
          <w:bCs/>
          <w:kern w:val="2"/>
          <w:sz w:val="28"/>
          <w:szCs w:val="28"/>
        </w:rPr>
        <w:t>根据《中华人民共和国土地管理法》规定：“任何单位和个人进行建设，需要使用土地的，必须依法申请使用国有土地。建设占用土地，涉及农用地转为建设用地的，应当办理农用地转用审批手续。”</w:t>
      </w:r>
      <w:r>
        <w:rPr>
          <w:rFonts w:ascii="宋体" w:eastAsia="宋体" w:hAnsi="宋体" w:hint="eastAsia"/>
          <w:bCs/>
          <w:kern w:val="2"/>
          <w:sz w:val="28"/>
          <w:szCs w:val="28"/>
        </w:rPr>
        <w:t>346省道泗阳段工程的建设对完善区域干线路网结构，加强泗</w:t>
      </w:r>
      <w:r>
        <w:rPr>
          <w:rFonts w:ascii="宋体" w:eastAsia="宋体" w:hAnsi="宋体" w:hint="eastAsia"/>
          <w:bCs/>
          <w:kern w:val="2"/>
          <w:sz w:val="28"/>
          <w:szCs w:val="28"/>
        </w:rPr>
        <w:lastRenderedPageBreak/>
        <w:t>阳与淮安涟水机场之间的联系，改善北部乡镇出行条件，促进沿线地区经济社会发展等方面具有重要意义。为保障346省道泗阳段工程顺利推进，346省道泗阳段用地报批急需落实。我局拟开展346省道泗阳段用地报批工作。</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三、工作范围与服务期限</w:t>
      </w:r>
    </w:p>
    <w:p w:rsidR="003E7D59" w:rsidRDefault="003E7D59" w:rsidP="003E7D59">
      <w:pPr>
        <w:pStyle w:val="Normal19"/>
        <w:spacing w:line="560" w:lineRule="exact"/>
        <w:ind w:firstLineChars="200" w:firstLine="560"/>
        <w:rPr>
          <w:rFonts w:ascii="宋体" w:hAnsi="宋体" w:cs="宋体" w:hint="eastAsia"/>
          <w:sz w:val="28"/>
          <w:szCs w:val="28"/>
        </w:rPr>
      </w:pPr>
      <w:r>
        <w:rPr>
          <w:rFonts w:ascii="宋体" w:hAnsi="宋体" w:cs="宋体" w:hint="eastAsia"/>
          <w:sz w:val="28"/>
          <w:szCs w:val="28"/>
        </w:rPr>
        <w:t>项目名称：346省道泗阳段用地报批项目</w:t>
      </w:r>
    </w:p>
    <w:p w:rsidR="003E7D59" w:rsidRDefault="003E7D59" w:rsidP="003E7D59">
      <w:pPr>
        <w:pStyle w:val="Normal19"/>
        <w:spacing w:line="560" w:lineRule="exact"/>
        <w:ind w:firstLineChars="200" w:firstLine="560"/>
        <w:rPr>
          <w:rFonts w:ascii="Times New Roman" w:hAnsi="Times New Roman" w:hint="eastAsia"/>
          <w:bCs/>
          <w:kern w:val="2"/>
          <w:sz w:val="28"/>
          <w:szCs w:val="28"/>
        </w:rPr>
      </w:pPr>
      <w:r>
        <w:rPr>
          <w:rFonts w:ascii="Times New Roman" w:hAnsi="Times New Roman"/>
          <w:bCs/>
          <w:kern w:val="2"/>
          <w:sz w:val="28"/>
          <w:szCs w:val="28"/>
        </w:rPr>
        <w:t>服务期限：</w:t>
      </w:r>
      <w:r>
        <w:rPr>
          <w:rFonts w:ascii="Times New Roman" w:hAnsi="Times New Roman"/>
          <w:bCs/>
          <w:kern w:val="2"/>
          <w:sz w:val="28"/>
          <w:szCs w:val="28"/>
        </w:rPr>
        <w:t>1</w:t>
      </w:r>
      <w:r>
        <w:rPr>
          <w:rFonts w:ascii="Times New Roman" w:hAnsi="Times New Roman"/>
          <w:bCs/>
          <w:kern w:val="2"/>
          <w:sz w:val="28"/>
          <w:szCs w:val="28"/>
        </w:rPr>
        <w:t>年。</w:t>
      </w:r>
    </w:p>
    <w:p w:rsidR="003E7D59" w:rsidRDefault="003E7D59" w:rsidP="003E7D59">
      <w:pPr>
        <w:pStyle w:val="Normal200"/>
        <w:spacing w:line="520" w:lineRule="exact"/>
        <w:ind w:firstLineChars="200" w:firstLine="560"/>
        <w:rPr>
          <w:rFonts w:ascii="宋体" w:eastAsia="宋体" w:hAnsi="宋体"/>
          <w:bCs/>
          <w:kern w:val="2"/>
          <w:sz w:val="28"/>
          <w:szCs w:val="28"/>
        </w:rPr>
      </w:pPr>
      <w:r>
        <w:rPr>
          <w:rFonts w:ascii="宋体" w:eastAsia="宋体" w:hAnsi="宋体" w:hint="eastAsia"/>
          <w:bCs/>
          <w:kern w:val="2"/>
          <w:sz w:val="28"/>
          <w:szCs w:val="28"/>
        </w:rPr>
        <w:t>根据项目总体需求，合理安排工作进度，工作进度安排应合理、可靠、切实可行。</w:t>
      </w:r>
    </w:p>
    <w:p w:rsidR="003E7D59" w:rsidRDefault="003E7D59" w:rsidP="003E7D59">
      <w:pPr>
        <w:pStyle w:val="Normal19"/>
        <w:spacing w:line="560" w:lineRule="exact"/>
        <w:ind w:firstLineChars="200" w:firstLine="560"/>
        <w:rPr>
          <w:rFonts w:ascii="Times New Roman" w:hAnsi="Times New Roman"/>
          <w:bCs/>
          <w:kern w:val="2"/>
          <w:sz w:val="28"/>
          <w:szCs w:val="28"/>
        </w:rPr>
      </w:pPr>
      <w:r>
        <w:rPr>
          <w:rFonts w:hint="eastAsia"/>
          <w:color w:val="000000"/>
          <w:kern w:val="2"/>
          <w:sz w:val="28"/>
          <w:szCs w:val="28"/>
        </w:rPr>
        <w:t>经甲方同意可以延长，如果甲方需要提前结束项目的，可以跟乙方协商变更编制工作进程；如因政策原因导致方案名称和年份发生变化，合同继续执行。</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四、编制依据</w:t>
      </w:r>
    </w:p>
    <w:p w:rsidR="003E7D59" w:rsidRDefault="003E7D59" w:rsidP="003E7D59">
      <w:pPr>
        <w:spacing w:line="560" w:lineRule="exact"/>
        <w:ind w:firstLineChars="150" w:firstLine="420"/>
        <w:rPr>
          <w:rFonts w:hint="eastAsia"/>
          <w:bCs/>
          <w:sz w:val="28"/>
          <w:szCs w:val="28"/>
        </w:rPr>
      </w:pPr>
      <w:r>
        <w:rPr>
          <w:rFonts w:hint="eastAsia"/>
          <w:bCs/>
          <w:sz w:val="28"/>
          <w:szCs w:val="28"/>
        </w:rPr>
        <w:t>（</w:t>
      </w:r>
      <w:r>
        <w:rPr>
          <w:rFonts w:hint="eastAsia"/>
          <w:bCs/>
          <w:sz w:val="28"/>
          <w:szCs w:val="28"/>
        </w:rPr>
        <w:t>1</w:t>
      </w:r>
      <w:r>
        <w:rPr>
          <w:rFonts w:hint="eastAsia"/>
          <w:bCs/>
          <w:sz w:val="28"/>
          <w:szCs w:val="28"/>
        </w:rPr>
        <w:t>）《中华人民共和国土地管理法》；</w:t>
      </w:r>
    </w:p>
    <w:p w:rsidR="003E7D59" w:rsidRDefault="003E7D59" w:rsidP="003E7D59">
      <w:pPr>
        <w:spacing w:line="560" w:lineRule="exact"/>
        <w:ind w:firstLineChars="150" w:firstLine="420"/>
        <w:rPr>
          <w:rFonts w:hint="eastAsia"/>
          <w:bCs/>
          <w:sz w:val="28"/>
          <w:szCs w:val="28"/>
        </w:rPr>
      </w:pPr>
      <w:r>
        <w:rPr>
          <w:rFonts w:hint="eastAsia"/>
          <w:bCs/>
          <w:sz w:val="28"/>
          <w:szCs w:val="28"/>
        </w:rPr>
        <w:t>（</w:t>
      </w:r>
      <w:r>
        <w:rPr>
          <w:rFonts w:hint="eastAsia"/>
          <w:bCs/>
          <w:sz w:val="28"/>
          <w:szCs w:val="28"/>
        </w:rPr>
        <w:t>2</w:t>
      </w:r>
      <w:r>
        <w:rPr>
          <w:rFonts w:hint="eastAsia"/>
          <w:bCs/>
          <w:sz w:val="28"/>
          <w:szCs w:val="28"/>
        </w:rPr>
        <w:t>）《中华人民共和国城乡规划法》；</w:t>
      </w:r>
    </w:p>
    <w:p w:rsidR="003E7D59" w:rsidRDefault="003E7D59" w:rsidP="003E7D59">
      <w:pPr>
        <w:spacing w:line="560" w:lineRule="exact"/>
        <w:ind w:firstLineChars="150" w:firstLine="420"/>
        <w:rPr>
          <w:rFonts w:hint="eastAsia"/>
          <w:bCs/>
          <w:sz w:val="28"/>
          <w:szCs w:val="28"/>
        </w:rPr>
      </w:pPr>
      <w:r>
        <w:rPr>
          <w:rFonts w:hint="eastAsia"/>
          <w:bCs/>
          <w:sz w:val="28"/>
          <w:szCs w:val="28"/>
        </w:rPr>
        <w:t>（</w:t>
      </w:r>
      <w:r>
        <w:rPr>
          <w:rFonts w:hint="eastAsia"/>
          <w:bCs/>
          <w:sz w:val="28"/>
          <w:szCs w:val="28"/>
        </w:rPr>
        <w:t>3</w:t>
      </w:r>
      <w:r>
        <w:rPr>
          <w:rFonts w:hint="eastAsia"/>
          <w:bCs/>
          <w:sz w:val="28"/>
          <w:szCs w:val="28"/>
        </w:rPr>
        <w:t>）《自然资源部关于贯彻落实</w:t>
      </w:r>
      <w:r>
        <w:rPr>
          <w:rFonts w:hint="eastAsia"/>
          <w:bCs/>
          <w:sz w:val="28"/>
          <w:szCs w:val="28"/>
        </w:rPr>
        <w:t>&lt;</w:t>
      </w:r>
      <w:r>
        <w:rPr>
          <w:rFonts w:hint="eastAsia"/>
          <w:bCs/>
          <w:sz w:val="28"/>
          <w:szCs w:val="28"/>
        </w:rPr>
        <w:t>国务院关于授权和委托用地审批权的决定</w:t>
      </w:r>
      <w:r>
        <w:rPr>
          <w:rFonts w:hint="eastAsia"/>
          <w:bCs/>
          <w:sz w:val="28"/>
          <w:szCs w:val="28"/>
        </w:rPr>
        <w:t>&gt;</w:t>
      </w:r>
      <w:r>
        <w:rPr>
          <w:rFonts w:hint="eastAsia"/>
          <w:bCs/>
          <w:sz w:val="28"/>
          <w:szCs w:val="28"/>
        </w:rPr>
        <w:t>的通知》（自然资规〔</w:t>
      </w:r>
      <w:r>
        <w:rPr>
          <w:rFonts w:hint="eastAsia"/>
          <w:bCs/>
          <w:sz w:val="28"/>
          <w:szCs w:val="28"/>
        </w:rPr>
        <w:t>2020</w:t>
      </w:r>
      <w:r>
        <w:rPr>
          <w:rFonts w:hint="eastAsia"/>
          <w:bCs/>
          <w:sz w:val="28"/>
          <w:szCs w:val="28"/>
        </w:rPr>
        <w:t>〕</w:t>
      </w:r>
      <w:r>
        <w:rPr>
          <w:rFonts w:hint="eastAsia"/>
          <w:bCs/>
          <w:sz w:val="28"/>
          <w:szCs w:val="28"/>
        </w:rPr>
        <w:t xml:space="preserve">1 </w:t>
      </w:r>
      <w:r>
        <w:rPr>
          <w:rFonts w:hint="eastAsia"/>
          <w:bCs/>
          <w:sz w:val="28"/>
          <w:szCs w:val="28"/>
        </w:rPr>
        <w:t>号）；</w:t>
      </w:r>
    </w:p>
    <w:p w:rsidR="003E7D59" w:rsidRDefault="003E7D59" w:rsidP="003E7D59">
      <w:pPr>
        <w:spacing w:line="560" w:lineRule="exact"/>
        <w:ind w:firstLineChars="150" w:firstLine="420"/>
        <w:rPr>
          <w:rFonts w:hint="eastAsia"/>
          <w:bCs/>
          <w:sz w:val="28"/>
          <w:szCs w:val="28"/>
        </w:rPr>
      </w:pPr>
      <w:r>
        <w:rPr>
          <w:rFonts w:hint="eastAsia"/>
          <w:bCs/>
          <w:sz w:val="28"/>
          <w:szCs w:val="28"/>
        </w:rPr>
        <w:t>（</w:t>
      </w:r>
      <w:r>
        <w:rPr>
          <w:rFonts w:hint="eastAsia"/>
          <w:bCs/>
          <w:sz w:val="28"/>
          <w:szCs w:val="28"/>
        </w:rPr>
        <w:t>4</w:t>
      </w:r>
      <w:r>
        <w:rPr>
          <w:rFonts w:hint="eastAsia"/>
          <w:bCs/>
          <w:sz w:val="28"/>
          <w:szCs w:val="28"/>
        </w:rPr>
        <w:t>）《自然资源部办公厅关于做好土地征收审查报批工作的通知》（自</w:t>
      </w:r>
    </w:p>
    <w:p w:rsidR="003E7D59" w:rsidRDefault="003E7D59" w:rsidP="003E7D59">
      <w:pPr>
        <w:spacing w:line="560" w:lineRule="exact"/>
        <w:ind w:firstLineChars="150" w:firstLine="420"/>
        <w:rPr>
          <w:rFonts w:hint="eastAsia"/>
          <w:bCs/>
          <w:sz w:val="28"/>
          <w:szCs w:val="28"/>
        </w:rPr>
      </w:pPr>
      <w:r>
        <w:rPr>
          <w:rFonts w:hint="eastAsia"/>
          <w:bCs/>
          <w:sz w:val="28"/>
          <w:szCs w:val="28"/>
        </w:rPr>
        <w:t>然资办函〔</w:t>
      </w:r>
      <w:r>
        <w:rPr>
          <w:rFonts w:hint="eastAsia"/>
          <w:bCs/>
          <w:sz w:val="28"/>
          <w:szCs w:val="28"/>
        </w:rPr>
        <w:t>2020</w:t>
      </w:r>
      <w:r>
        <w:rPr>
          <w:rFonts w:hint="eastAsia"/>
          <w:bCs/>
          <w:sz w:val="28"/>
          <w:szCs w:val="28"/>
        </w:rPr>
        <w:t>〕年</w:t>
      </w:r>
      <w:r>
        <w:rPr>
          <w:rFonts w:hint="eastAsia"/>
          <w:bCs/>
          <w:sz w:val="28"/>
          <w:szCs w:val="28"/>
        </w:rPr>
        <w:t xml:space="preserve"> 534</w:t>
      </w:r>
      <w:r>
        <w:rPr>
          <w:rFonts w:hint="eastAsia"/>
          <w:bCs/>
          <w:sz w:val="28"/>
          <w:szCs w:val="28"/>
        </w:rPr>
        <w:t>号）；</w:t>
      </w:r>
    </w:p>
    <w:p w:rsidR="003E7D59" w:rsidRDefault="003E7D59" w:rsidP="003E7D59">
      <w:pPr>
        <w:spacing w:line="560" w:lineRule="exact"/>
        <w:ind w:firstLineChars="150" w:firstLine="420"/>
        <w:rPr>
          <w:rFonts w:hint="eastAsia"/>
          <w:bCs/>
          <w:sz w:val="28"/>
          <w:szCs w:val="28"/>
        </w:rPr>
      </w:pPr>
      <w:r>
        <w:rPr>
          <w:rFonts w:hint="eastAsia"/>
          <w:bCs/>
          <w:color w:val="000000"/>
          <w:sz w:val="28"/>
          <w:szCs w:val="28"/>
        </w:rPr>
        <w:t>（</w:t>
      </w:r>
      <w:r>
        <w:rPr>
          <w:rFonts w:hint="eastAsia"/>
          <w:bCs/>
          <w:color w:val="000000"/>
          <w:sz w:val="28"/>
          <w:szCs w:val="28"/>
        </w:rPr>
        <w:t>5</w:t>
      </w:r>
      <w:r>
        <w:rPr>
          <w:rFonts w:hint="eastAsia"/>
          <w:bCs/>
          <w:color w:val="000000"/>
          <w:sz w:val="28"/>
          <w:szCs w:val="28"/>
        </w:rPr>
        <w:t>）《自然资源部关于进一步做好用地用海要素保障的通知》（自然资发〔</w:t>
      </w:r>
      <w:r>
        <w:rPr>
          <w:rFonts w:hint="eastAsia"/>
          <w:bCs/>
          <w:color w:val="000000"/>
          <w:sz w:val="28"/>
          <w:szCs w:val="28"/>
        </w:rPr>
        <w:t>2023</w:t>
      </w:r>
      <w:r>
        <w:rPr>
          <w:rFonts w:hint="eastAsia"/>
          <w:bCs/>
          <w:color w:val="000000"/>
          <w:sz w:val="28"/>
          <w:szCs w:val="28"/>
        </w:rPr>
        <w:t>〕</w:t>
      </w:r>
      <w:r>
        <w:rPr>
          <w:rFonts w:hint="eastAsia"/>
          <w:bCs/>
          <w:color w:val="000000"/>
          <w:sz w:val="28"/>
          <w:szCs w:val="28"/>
        </w:rPr>
        <w:t>89</w:t>
      </w:r>
      <w:r>
        <w:rPr>
          <w:rFonts w:hint="eastAsia"/>
          <w:bCs/>
          <w:color w:val="000000"/>
          <w:sz w:val="28"/>
          <w:szCs w:val="28"/>
        </w:rPr>
        <w:t>号）；</w:t>
      </w:r>
    </w:p>
    <w:p w:rsidR="003E7D59" w:rsidRDefault="003E7D59" w:rsidP="003E7D59">
      <w:pPr>
        <w:spacing w:line="560" w:lineRule="exact"/>
        <w:ind w:firstLineChars="150" w:firstLine="420"/>
        <w:rPr>
          <w:rFonts w:hint="eastAsia"/>
          <w:bCs/>
          <w:sz w:val="28"/>
          <w:szCs w:val="28"/>
        </w:rPr>
      </w:pPr>
      <w:r>
        <w:rPr>
          <w:rFonts w:hint="eastAsia"/>
          <w:bCs/>
          <w:sz w:val="28"/>
          <w:szCs w:val="28"/>
        </w:rPr>
        <w:t>（</w:t>
      </w:r>
      <w:r>
        <w:rPr>
          <w:rFonts w:hint="eastAsia"/>
          <w:bCs/>
          <w:sz w:val="28"/>
          <w:szCs w:val="28"/>
        </w:rPr>
        <w:t>6</w:t>
      </w:r>
      <w:r>
        <w:rPr>
          <w:rFonts w:hint="eastAsia"/>
          <w:bCs/>
          <w:sz w:val="28"/>
          <w:szCs w:val="28"/>
        </w:rPr>
        <w:t>）《江苏省自然资源厅关于做好当前土地征收前期工作的通知》（苏</w:t>
      </w:r>
    </w:p>
    <w:p w:rsidR="003E7D59" w:rsidRDefault="003E7D59" w:rsidP="003E7D59">
      <w:pPr>
        <w:spacing w:line="560" w:lineRule="exact"/>
        <w:ind w:firstLineChars="150" w:firstLine="420"/>
        <w:rPr>
          <w:rFonts w:hint="eastAsia"/>
          <w:bCs/>
          <w:sz w:val="28"/>
          <w:szCs w:val="28"/>
        </w:rPr>
      </w:pPr>
      <w:r>
        <w:rPr>
          <w:rFonts w:hint="eastAsia"/>
          <w:bCs/>
          <w:sz w:val="28"/>
          <w:szCs w:val="28"/>
        </w:rPr>
        <w:t>自然资函〔</w:t>
      </w:r>
      <w:r>
        <w:rPr>
          <w:rFonts w:hint="eastAsia"/>
          <w:bCs/>
          <w:sz w:val="28"/>
          <w:szCs w:val="28"/>
        </w:rPr>
        <w:t>2020</w:t>
      </w:r>
      <w:r>
        <w:rPr>
          <w:rFonts w:hint="eastAsia"/>
          <w:bCs/>
          <w:sz w:val="28"/>
          <w:szCs w:val="28"/>
        </w:rPr>
        <w:t>〕年</w:t>
      </w:r>
      <w:r>
        <w:rPr>
          <w:rFonts w:hint="eastAsia"/>
          <w:bCs/>
          <w:sz w:val="28"/>
          <w:szCs w:val="28"/>
        </w:rPr>
        <w:t xml:space="preserve"> 442 </w:t>
      </w:r>
      <w:r>
        <w:rPr>
          <w:rFonts w:hint="eastAsia"/>
          <w:bCs/>
          <w:sz w:val="28"/>
          <w:szCs w:val="28"/>
        </w:rPr>
        <w:t>号）；</w:t>
      </w:r>
    </w:p>
    <w:p w:rsidR="003E7D59" w:rsidRDefault="003E7D59" w:rsidP="003E7D59">
      <w:pPr>
        <w:spacing w:line="560" w:lineRule="exact"/>
        <w:ind w:firstLineChars="150" w:firstLine="420"/>
        <w:rPr>
          <w:bCs/>
          <w:sz w:val="28"/>
          <w:szCs w:val="28"/>
        </w:rPr>
      </w:pPr>
      <w:r>
        <w:rPr>
          <w:rFonts w:hint="eastAsia"/>
          <w:bCs/>
          <w:sz w:val="28"/>
          <w:szCs w:val="28"/>
        </w:rPr>
        <w:lastRenderedPageBreak/>
        <w:t>（</w:t>
      </w:r>
      <w:r>
        <w:rPr>
          <w:rFonts w:hint="eastAsia"/>
          <w:bCs/>
          <w:sz w:val="28"/>
          <w:szCs w:val="28"/>
        </w:rPr>
        <w:t>7</w:t>
      </w:r>
      <w:r>
        <w:rPr>
          <w:rFonts w:hint="eastAsia"/>
          <w:bCs/>
          <w:sz w:val="28"/>
          <w:szCs w:val="28"/>
        </w:rPr>
        <w:t>）《江苏省自然资源厅关于进一步规范建设用地报件的通知》（苏自然资发〔</w:t>
      </w:r>
      <w:r>
        <w:rPr>
          <w:rFonts w:hint="eastAsia"/>
          <w:bCs/>
          <w:sz w:val="28"/>
          <w:szCs w:val="28"/>
        </w:rPr>
        <w:t>2020</w:t>
      </w:r>
      <w:r>
        <w:rPr>
          <w:rFonts w:hint="eastAsia"/>
          <w:bCs/>
          <w:sz w:val="28"/>
          <w:szCs w:val="28"/>
        </w:rPr>
        <w:t>〕年</w:t>
      </w:r>
      <w:r>
        <w:rPr>
          <w:rFonts w:hint="eastAsia"/>
          <w:bCs/>
          <w:sz w:val="28"/>
          <w:szCs w:val="28"/>
        </w:rPr>
        <w:t xml:space="preserve"> 102 </w:t>
      </w:r>
      <w:r>
        <w:rPr>
          <w:rFonts w:hint="eastAsia"/>
          <w:bCs/>
          <w:sz w:val="28"/>
          <w:szCs w:val="28"/>
        </w:rPr>
        <w:t>号）。</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五、工作</w:t>
      </w:r>
      <w:r>
        <w:rPr>
          <w:rFonts w:ascii="Times New Roman" w:hAnsi="Times New Roman" w:hint="eastAsia"/>
          <w:b/>
          <w:bCs/>
          <w:kern w:val="2"/>
          <w:sz w:val="28"/>
          <w:szCs w:val="28"/>
        </w:rPr>
        <w:t>原则</w:t>
      </w:r>
      <w:r>
        <w:rPr>
          <w:rFonts w:ascii="Times New Roman" w:hAnsi="Times New Roman"/>
          <w:b/>
          <w:bCs/>
          <w:kern w:val="2"/>
          <w:sz w:val="28"/>
          <w:szCs w:val="28"/>
        </w:rPr>
        <w:t xml:space="preserve"> </w:t>
      </w:r>
    </w:p>
    <w:p w:rsidR="003E7D59" w:rsidRDefault="003E7D59" w:rsidP="003E7D59">
      <w:pPr>
        <w:spacing w:line="560" w:lineRule="exact"/>
        <w:ind w:firstLineChars="250" w:firstLine="700"/>
        <w:rPr>
          <w:rFonts w:hint="eastAsia"/>
          <w:bCs/>
          <w:sz w:val="28"/>
          <w:szCs w:val="28"/>
        </w:rPr>
      </w:pPr>
      <w:r>
        <w:rPr>
          <w:rFonts w:hint="eastAsia"/>
          <w:bCs/>
          <w:sz w:val="28"/>
          <w:szCs w:val="28"/>
        </w:rPr>
        <w:t>为确保用地报批有利于保护耕地、维护农民合法权益、节约集约用地，促进我县经济社会可持续发展，用地报批工作遵循以下原则：</w:t>
      </w:r>
    </w:p>
    <w:p w:rsidR="003E7D59" w:rsidRDefault="003E7D59" w:rsidP="003E7D59">
      <w:pPr>
        <w:spacing w:line="560" w:lineRule="exact"/>
        <w:ind w:firstLineChars="150" w:firstLine="420"/>
        <w:rPr>
          <w:rFonts w:hint="eastAsia"/>
          <w:bCs/>
          <w:sz w:val="28"/>
          <w:szCs w:val="28"/>
        </w:rPr>
      </w:pPr>
      <w:r>
        <w:rPr>
          <w:rFonts w:hint="eastAsia"/>
          <w:bCs/>
          <w:sz w:val="28"/>
          <w:szCs w:val="28"/>
        </w:rPr>
        <w:t>1</w:t>
      </w:r>
      <w:r>
        <w:rPr>
          <w:rFonts w:hint="eastAsia"/>
          <w:bCs/>
          <w:sz w:val="28"/>
          <w:szCs w:val="28"/>
        </w:rPr>
        <w:t>、不占用永久基本农田；</w:t>
      </w:r>
    </w:p>
    <w:p w:rsidR="003E7D59" w:rsidRDefault="003E7D59" w:rsidP="003E7D59">
      <w:pPr>
        <w:spacing w:line="560" w:lineRule="exact"/>
        <w:ind w:firstLineChars="150" w:firstLine="420"/>
        <w:rPr>
          <w:rFonts w:hint="eastAsia"/>
          <w:bCs/>
          <w:sz w:val="28"/>
          <w:szCs w:val="28"/>
        </w:rPr>
      </w:pPr>
      <w:r>
        <w:rPr>
          <w:rFonts w:hint="eastAsia"/>
          <w:bCs/>
          <w:sz w:val="28"/>
          <w:szCs w:val="28"/>
        </w:rPr>
        <w:t>2</w:t>
      </w:r>
      <w:r>
        <w:rPr>
          <w:rFonts w:hint="eastAsia"/>
          <w:bCs/>
          <w:sz w:val="28"/>
          <w:szCs w:val="28"/>
        </w:rPr>
        <w:t>、经农村集体经济组织和农民同意；</w:t>
      </w:r>
    </w:p>
    <w:p w:rsidR="003E7D59" w:rsidRDefault="003E7D59" w:rsidP="003E7D59">
      <w:pPr>
        <w:spacing w:line="560" w:lineRule="exact"/>
        <w:ind w:firstLineChars="150" w:firstLine="420"/>
        <w:rPr>
          <w:rFonts w:hint="eastAsia"/>
          <w:bCs/>
          <w:sz w:val="28"/>
          <w:szCs w:val="28"/>
        </w:rPr>
      </w:pPr>
      <w:r>
        <w:rPr>
          <w:rFonts w:hint="eastAsia"/>
          <w:bCs/>
          <w:sz w:val="28"/>
          <w:szCs w:val="28"/>
        </w:rPr>
        <w:t>3</w:t>
      </w:r>
      <w:r>
        <w:rPr>
          <w:rFonts w:hint="eastAsia"/>
          <w:bCs/>
          <w:sz w:val="28"/>
          <w:szCs w:val="28"/>
        </w:rPr>
        <w:t>、充分听取社会公众和有关专家学者的意见；</w:t>
      </w:r>
    </w:p>
    <w:p w:rsidR="003E7D59" w:rsidRDefault="003E7D59" w:rsidP="003E7D59">
      <w:pPr>
        <w:spacing w:line="560" w:lineRule="exact"/>
        <w:ind w:firstLineChars="150" w:firstLine="420"/>
        <w:rPr>
          <w:rFonts w:hint="eastAsia"/>
          <w:color w:val="000000"/>
          <w:sz w:val="28"/>
          <w:szCs w:val="28"/>
        </w:rPr>
      </w:pPr>
      <w:r>
        <w:rPr>
          <w:rFonts w:hint="eastAsia"/>
          <w:bCs/>
          <w:sz w:val="28"/>
          <w:szCs w:val="28"/>
        </w:rPr>
        <w:t>4</w:t>
      </w:r>
      <w:r>
        <w:rPr>
          <w:rFonts w:hint="eastAsia"/>
          <w:bCs/>
          <w:sz w:val="28"/>
          <w:szCs w:val="28"/>
        </w:rPr>
        <w:t>、注重土地利用效益提升，开展经济建设、社会发展、生态环境等多方面效益评估，保障被征用地农民原有生活水平不降低，长远生计有保障。</w:t>
      </w:r>
      <w:r>
        <w:rPr>
          <w:rFonts w:hint="eastAsia"/>
          <w:color w:val="000000"/>
          <w:sz w:val="28"/>
          <w:szCs w:val="28"/>
        </w:rPr>
        <w:t xml:space="preserve"> </w:t>
      </w:r>
    </w:p>
    <w:p w:rsidR="003E7D59" w:rsidRPr="003E7D59" w:rsidRDefault="003E7D59" w:rsidP="003E7D59">
      <w:pPr>
        <w:pStyle w:val="Normal19"/>
        <w:spacing w:line="560" w:lineRule="exact"/>
        <w:rPr>
          <w:rFonts w:ascii="Times New Roman" w:hAnsi="Times New Roman"/>
          <w:b/>
          <w:bCs/>
          <w:kern w:val="2"/>
          <w:sz w:val="28"/>
          <w:szCs w:val="28"/>
        </w:rPr>
      </w:pPr>
      <w:r w:rsidRPr="003E7D59">
        <w:rPr>
          <w:rFonts w:ascii="Times New Roman" w:hAnsi="Times New Roman" w:hint="eastAsia"/>
          <w:b/>
          <w:bCs/>
          <w:kern w:val="2"/>
          <w:sz w:val="28"/>
          <w:szCs w:val="28"/>
        </w:rPr>
        <w:t>六</w:t>
      </w:r>
      <w:r w:rsidRPr="003E7D59">
        <w:rPr>
          <w:rFonts w:ascii="Times New Roman" w:hAnsi="Times New Roman"/>
          <w:b/>
          <w:bCs/>
          <w:kern w:val="2"/>
          <w:sz w:val="28"/>
          <w:szCs w:val="28"/>
        </w:rPr>
        <w:t>、</w:t>
      </w:r>
      <w:r w:rsidRPr="003E7D59">
        <w:rPr>
          <w:rFonts w:ascii="Times New Roman" w:hAnsi="Times New Roman" w:hint="eastAsia"/>
          <w:b/>
          <w:bCs/>
          <w:kern w:val="2"/>
          <w:sz w:val="28"/>
          <w:szCs w:val="28"/>
        </w:rPr>
        <w:t>工作内容</w:t>
      </w:r>
      <w:r w:rsidRPr="003E7D59">
        <w:rPr>
          <w:rFonts w:ascii="Times New Roman" w:hAnsi="Times New Roman"/>
          <w:b/>
          <w:bCs/>
          <w:kern w:val="2"/>
          <w:sz w:val="28"/>
          <w:szCs w:val="28"/>
        </w:rPr>
        <w:t xml:space="preserve"> </w:t>
      </w:r>
      <w:r w:rsidRPr="003E7D59">
        <w:rPr>
          <w:rFonts w:ascii="Times New Roman" w:hAnsi="Times New Roman" w:hint="eastAsia"/>
          <w:b/>
          <w:bCs/>
          <w:kern w:val="2"/>
          <w:sz w:val="28"/>
          <w:szCs w:val="28"/>
        </w:rPr>
        <w:t xml:space="preserve">    </w:t>
      </w:r>
    </w:p>
    <w:p w:rsidR="003E7D59" w:rsidRDefault="003E7D59" w:rsidP="003E7D59">
      <w:pPr>
        <w:spacing w:line="360" w:lineRule="auto"/>
        <w:ind w:firstLineChars="150" w:firstLine="420"/>
        <w:rPr>
          <w:rFonts w:ascii="Calibri" w:hAnsi="Calibri" w:hint="eastAsia"/>
          <w:color w:val="000000"/>
          <w:sz w:val="28"/>
          <w:szCs w:val="28"/>
        </w:rPr>
      </w:pPr>
      <w:r w:rsidRPr="003E7D59">
        <w:rPr>
          <w:rFonts w:ascii="Calibri" w:hAnsi="Calibri" w:hint="eastAsia"/>
          <w:color w:val="000000"/>
          <w:sz w:val="28"/>
          <w:szCs w:val="28"/>
        </w:rPr>
        <w:t>346</w:t>
      </w:r>
      <w:r w:rsidRPr="003E7D59">
        <w:rPr>
          <w:rFonts w:ascii="Calibri" w:hAnsi="Calibri" w:hint="eastAsia"/>
          <w:color w:val="000000"/>
          <w:sz w:val="28"/>
          <w:szCs w:val="28"/>
        </w:rPr>
        <w:t>省道泗阳段用地报批项目工作内容主要包括：用地预审与选址、勘测定界、林地报批、社会稳定评价报告、生态管控区域不可避让报告、临时用地复垦方案、地质灾害评估、压覆矿产资源查询、征转用地组卷报批等。</w:t>
      </w:r>
    </w:p>
    <w:p w:rsidR="003E7D59" w:rsidRDefault="003E7D59" w:rsidP="003E7D59">
      <w:pPr>
        <w:pStyle w:val="Normal190"/>
        <w:widowControl/>
        <w:adjustRightInd w:val="0"/>
        <w:snapToGrid w:val="0"/>
        <w:spacing w:line="360" w:lineRule="auto"/>
        <w:ind w:firstLineChars="150" w:firstLine="422"/>
        <w:jc w:val="left"/>
        <w:outlineLvl w:val="3"/>
        <w:rPr>
          <w:rFonts w:ascii="Times New Roman" w:hAnsi="Times New Roman"/>
          <w:b/>
          <w:color w:val="000000"/>
          <w:sz w:val="28"/>
          <w:szCs w:val="28"/>
        </w:rPr>
      </w:pPr>
      <w:r>
        <w:rPr>
          <w:rFonts w:ascii="Times New Roman" w:hAnsi="Times New Roman" w:hint="eastAsia"/>
          <w:b/>
          <w:sz w:val="28"/>
          <w:szCs w:val="28"/>
        </w:rPr>
        <w:t>（一）</w:t>
      </w:r>
      <w:r>
        <w:rPr>
          <w:rFonts w:ascii="Times New Roman" w:hAnsi="Times New Roman"/>
          <w:b/>
          <w:sz w:val="28"/>
          <w:szCs w:val="28"/>
        </w:rPr>
        <w:t>用地预审与选址意见书</w:t>
      </w:r>
    </w:p>
    <w:p w:rsidR="003E7D59" w:rsidRDefault="003E7D59" w:rsidP="003E7D59">
      <w:pPr>
        <w:pStyle w:val="Normal19"/>
        <w:spacing w:line="360" w:lineRule="auto"/>
        <w:ind w:firstLineChars="200" w:firstLine="560"/>
        <w:rPr>
          <w:rFonts w:ascii="Times New Roman" w:hAnsi="Times New Roman"/>
          <w:kern w:val="2"/>
          <w:sz w:val="28"/>
          <w:szCs w:val="28"/>
        </w:rPr>
      </w:pPr>
      <w:r>
        <w:rPr>
          <w:rFonts w:ascii="Times New Roman" w:hAnsi="Times New Roman" w:hint="eastAsia"/>
          <w:kern w:val="2"/>
          <w:sz w:val="28"/>
          <w:szCs w:val="28"/>
        </w:rPr>
        <w:t>根据《中华人民共和国土地管理法》要求，建设项目可行性研究论证时，由土地行政主管部门对建设项目用地有关事项进行审查，提出建设项目用地预审报告；可行性研究报告报批时，必须附具土地行政主管部门出具的建设项目用地预审报告即建设项目用地预审意见。</w:t>
      </w:r>
    </w:p>
    <w:p w:rsidR="003E7D59" w:rsidRDefault="003E7D59" w:rsidP="003E7D59">
      <w:pPr>
        <w:pStyle w:val="Normal19"/>
        <w:spacing w:line="360" w:lineRule="auto"/>
        <w:ind w:firstLineChars="200" w:firstLine="560"/>
        <w:rPr>
          <w:rFonts w:ascii="Times New Roman" w:hAnsi="Times New Roman"/>
          <w:kern w:val="2"/>
          <w:sz w:val="28"/>
          <w:szCs w:val="28"/>
        </w:rPr>
      </w:pPr>
      <w:r>
        <w:rPr>
          <w:rFonts w:ascii="Times New Roman" w:hAnsi="Times New Roman" w:hint="eastAsia"/>
          <w:kern w:val="2"/>
          <w:sz w:val="28"/>
          <w:szCs w:val="28"/>
        </w:rPr>
        <w:t>建设项目用地实行分级预审。需人民政府或者有批准权的人民政府发展改革等投资主管部门审批的建设项目，由该人民政府的自然资</w:t>
      </w:r>
      <w:r>
        <w:rPr>
          <w:rFonts w:ascii="Times New Roman" w:hAnsi="Times New Roman" w:hint="eastAsia"/>
          <w:kern w:val="2"/>
          <w:sz w:val="28"/>
          <w:szCs w:val="28"/>
        </w:rPr>
        <w:lastRenderedPageBreak/>
        <w:t>源部门进行用地预审。需核准和备案的建设项目，由与核准、备案机关同级的自然资源部门进行用地预审。</w:t>
      </w:r>
    </w:p>
    <w:p w:rsidR="003E7D59" w:rsidRDefault="003E7D59" w:rsidP="003E7D59">
      <w:pPr>
        <w:pStyle w:val="Normal190"/>
        <w:widowControl/>
        <w:adjustRightInd w:val="0"/>
        <w:snapToGrid w:val="0"/>
        <w:spacing w:line="360" w:lineRule="auto"/>
        <w:ind w:firstLineChars="200" w:firstLine="560"/>
        <w:jc w:val="left"/>
        <w:outlineLvl w:val="3"/>
        <w:rPr>
          <w:rFonts w:ascii="Times New Roman" w:hAnsi="Times New Roman"/>
          <w:kern w:val="2"/>
          <w:sz w:val="28"/>
          <w:szCs w:val="28"/>
        </w:rPr>
      </w:pPr>
      <w:r>
        <w:rPr>
          <w:rFonts w:ascii="Times New Roman" w:hAnsi="Times New Roman" w:hint="eastAsia"/>
          <w:kern w:val="2"/>
          <w:sz w:val="28"/>
          <w:szCs w:val="28"/>
        </w:rPr>
        <w:t>分期实施的建设项目，提交拟订的分期实施规划方案，分期办理用地预审。</w:t>
      </w:r>
    </w:p>
    <w:p w:rsidR="003E7D59" w:rsidRPr="003E7D59" w:rsidRDefault="003E7D59" w:rsidP="003E7D59">
      <w:pPr>
        <w:pStyle w:val="Normal19"/>
        <w:widowControl/>
        <w:adjustRightInd w:val="0"/>
        <w:snapToGrid w:val="0"/>
        <w:spacing w:line="360" w:lineRule="auto"/>
        <w:ind w:firstLineChars="150" w:firstLine="422"/>
        <w:jc w:val="left"/>
        <w:outlineLvl w:val="3"/>
        <w:rPr>
          <w:rFonts w:ascii="Times New Roman" w:hAnsi="Times New Roman" w:hint="eastAsia"/>
          <w:b/>
          <w:bCs/>
          <w:color w:val="000000"/>
          <w:sz w:val="28"/>
          <w:szCs w:val="28"/>
        </w:rPr>
      </w:pPr>
      <w:r w:rsidRPr="003E7D59">
        <w:rPr>
          <w:rFonts w:ascii="Times New Roman" w:hAnsi="Times New Roman" w:hint="eastAsia"/>
          <w:b/>
          <w:bCs/>
          <w:color w:val="000000"/>
          <w:sz w:val="28"/>
          <w:szCs w:val="28"/>
        </w:rPr>
        <w:t>（二）勘测界定</w:t>
      </w:r>
    </w:p>
    <w:p w:rsidR="003E7D59" w:rsidRPr="003E7D59" w:rsidRDefault="003E7D59" w:rsidP="003E7D59">
      <w:pPr>
        <w:pStyle w:val="Normal19"/>
        <w:widowControl/>
        <w:adjustRightInd w:val="0"/>
        <w:snapToGrid w:val="0"/>
        <w:spacing w:line="360" w:lineRule="auto"/>
        <w:ind w:firstLineChars="150" w:firstLine="42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w:t>
      </w:r>
      <w:r w:rsidRPr="003E7D59">
        <w:rPr>
          <w:rFonts w:ascii="Times New Roman" w:hAnsi="Times New Roman" w:hint="eastAsia"/>
          <w:bCs/>
          <w:color w:val="000000"/>
          <w:sz w:val="28"/>
          <w:szCs w:val="28"/>
        </w:rPr>
        <w:t>1</w:t>
      </w:r>
      <w:r w:rsidRPr="003E7D59">
        <w:rPr>
          <w:rFonts w:ascii="Times New Roman" w:hAnsi="Times New Roman" w:hint="eastAsia"/>
          <w:bCs/>
          <w:color w:val="000000"/>
          <w:sz w:val="28"/>
          <w:szCs w:val="28"/>
        </w:rPr>
        <w:t>）资料收集：用地范围内的地籍图、土地利用现状图、土地利用权属界线图、地形图、国土空间规划图、由专业设计单位承担设计的用地范围图以及比例尺不小于</w:t>
      </w:r>
      <w:r w:rsidRPr="003E7D59">
        <w:rPr>
          <w:rFonts w:ascii="Times New Roman" w:hAnsi="Times New Roman" w:hint="eastAsia"/>
          <w:bCs/>
          <w:color w:val="000000"/>
          <w:sz w:val="28"/>
          <w:szCs w:val="28"/>
        </w:rPr>
        <w:t>1:2000</w:t>
      </w:r>
      <w:r w:rsidRPr="003E7D59">
        <w:rPr>
          <w:rFonts w:ascii="Times New Roman" w:hAnsi="Times New Roman" w:hint="eastAsia"/>
          <w:bCs/>
          <w:color w:val="000000"/>
          <w:sz w:val="28"/>
          <w:szCs w:val="28"/>
        </w:rPr>
        <w:t>的建设项目工程总平而布置图，用地范围附近原有平而控制点坐标成果，用地界址点拟定坐标（设计坐标）或与定界有关的参考资料。</w:t>
      </w:r>
    </w:p>
    <w:p w:rsidR="003E7D59" w:rsidRDefault="003E7D59" w:rsidP="003E7D59">
      <w:pPr>
        <w:pStyle w:val="Normal19"/>
        <w:widowControl/>
        <w:adjustRightInd w:val="0"/>
        <w:snapToGrid w:val="0"/>
        <w:spacing w:line="360" w:lineRule="auto"/>
        <w:ind w:firstLineChars="150" w:firstLine="42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w:t>
      </w:r>
      <w:r w:rsidRPr="003E7D59">
        <w:rPr>
          <w:rFonts w:ascii="Times New Roman" w:hAnsi="Times New Roman" w:hint="eastAsia"/>
          <w:bCs/>
          <w:color w:val="000000"/>
          <w:sz w:val="28"/>
          <w:szCs w:val="28"/>
        </w:rPr>
        <w:t>2</w:t>
      </w:r>
      <w:r w:rsidRPr="003E7D59">
        <w:rPr>
          <w:rFonts w:ascii="Times New Roman" w:hAnsi="Times New Roman" w:hint="eastAsia"/>
          <w:bCs/>
          <w:color w:val="000000"/>
          <w:sz w:val="28"/>
          <w:szCs w:val="28"/>
        </w:rPr>
        <w:t>）项目成果：项目红线及临时用地范围线勘测定界技术报告书、勘测定界图、勘测定界用地范围图。</w:t>
      </w:r>
    </w:p>
    <w:p w:rsidR="003E7D59" w:rsidRDefault="003E7D59" w:rsidP="003E7D59">
      <w:pPr>
        <w:pStyle w:val="Normal19"/>
        <w:widowControl/>
        <w:adjustRightInd w:val="0"/>
        <w:snapToGrid w:val="0"/>
        <w:spacing w:line="360" w:lineRule="auto"/>
        <w:ind w:firstLineChars="150" w:firstLine="422"/>
        <w:jc w:val="left"/>
        <w:outlineLvl w:val="3"/>
        <w:rPr>
          <w:rFonts w:ascii="Times New Roman" w:hAnsi="Times New Roman" w:hint="eastAsia"/>
          <w:b/>
          <w:bCs/>
          <w:color w:val="000000"/>
          <w:sz w:val="28"/>
          <w:szCs w:val="28"/>
        </w:rPr>
      </w:pPr>
      <w:r>
        <w:rPr>
          <w:rFonts w:ascii="Times New Roman" w:hAnsi="Times New Roman" w:hint="eastAsia"/>
          <w:b/>
          <w:bCs/>
          <w:color w:val="000000"/>
          <w:sz w:val="28"/>
          <w:szCs w:val="28"/>
        </w:rPr>
        <w:t>（三）林地报批</w:t>
      </w:r>
    </w:p>
    <w:p w:rsidR="003E7D59" w:rsidRDefault="003E7D59" w:rsidP="003E7D59">
      <w:pPr>
        <w:pStyle w:val="Normal19"/>
        <w:widowControl/>
        <w:adjustRightInd w:val="0"/>
        <w:snapToGrid w:val="0"/>
        <w:spacing w:line="360" w:lineRule="auto"/>
        <w:ind w:firstLineChars="150" w:firstLine="420"/>
        <w:jc w:val="left"/>
        <w:outlineLvl w:val="3"/>
        <w:rPr>
          <w:rFonts w:ascii="Times New Roman" w:hAnsi="Times New Roman" w:hint="eastAsia"/>
          <w:bCs/>
          <w:color w:val="000000"/>
          <w:sz w:val="28"/>
          <w:szCs w:val="28"/>
        </w:rPr>
      </w:pPr>
      <w:r>
        <w:rPr>
          <w:rFonts w:ascii="Times New Roman" w:hAnsi="Times New Roman" w:hint="eastAsia"/>
          <w:bCs/>
          <w:color w:val="000000"/>
          <w:sz w:val="28"/>
          <w:szCs w:val="28"/>
        </w:rPr>
        <w:t>（</w:t>
      </w:r>
      <w:r>
        <w:rPr>
          <w:rFonts w:ascii="Times New Roman" w:hAnsi="Times New Roman" w:hint="eastAsia"/>
          <w:bCs/>
          <w:color w:val="000000"/>
          <w:sz w:val="28"/>
          <w:szCs w:val="28"/>
        </w:rPr>
        <w:t>1</w:t>
      </w:r>
      <w:r>
        <w:rPr>
          <w:rFonts w:ascii="Times New Roman" w:hAnsi="Times New Roman" w:hint="eastAsia"/>
          <w:bCs/>
          <w:color w:val="000000"/>
          <w:sz w:val="28"/>
          <w:szCs w:val="28"/>
        </w:rPr>
        <w:t>）内业整理</w:t>
      </w:r>
    </w:p>
    <w:p w:rsidR="003E7D59" w:rsidRDefault="003E7D59" w:rsidP="003E7D59">
      <w:pPr>
        <w:pStyle w:val="Normal19"/>
        <w:widowControl/>
        <w:adjustRightInd w:val="0"/>
        <w:snapToGrid w:val="0"/>
        <w:spacing w:line="360" w:lineRule="auto"/>
        <w:ind w:firstLineChars="150" w:firstLine="420"/>
        <w:jc w:val="left"/>
        <w:outlineLvl w:val="3"/>
        <w:rPr>
          <w:rFonts w:ascii="Times New Roman" w:hAnsi="Times New Roman" w:hint="eastAsia"/>
          <w:bCs/>
          <w:color w:val="000000"/>
          <w:sz w:val="28"/>
          <w:szCs w:val="28"/>
        </w:rPr>
      </w:pPr>
      <w:r>
        <w:rPr>
          <w:rFonts w:ascii="Times New Roman" w:hAnsi="Times New Roman" w:hint="eastAsia"/>
          <w:bCs/>
          <w:color w:val="000000"/>
          <w:sz w:val="28"/>
          <w:szCs w:val="28"/>
        </w:rPr>
        <w:t>（</w:t>
      </w:r>
      <w:r>
        <w:rPr>
          <w:rFonts w:ascii="Times New Roman" w:hAnsi="Times New Roman" w:hint="eastAsia"/>
          <w:bCs/>
          <w:color w:val="000000"/>
          <w:sz w:val="28"/>
          <w:szCs w:val="28"/>
        </w:rPr>
        <w:t>2</w:t>
      </w:r>
      <w:r>
        <w:rPr>
          <w:rFonts w:ascii="Times New Roman" w:hAnsi="Times New Roman" w:hint="eastAsia"/>
          <w:bCs/>
          <w:color w:val="000000"/>
          <w:sz w:val="28"/>
          <w:szCs w:val="28"/>
        </w:rPr>
        <w:t>）外业调查</w:t>
      </w:r>
    </w:p>
    <w:p w:rsidR="003E7D59" w:rsidRDefault="003E7D59" w:rsidP="003E7D59">
      <w:pPr>
        <w:pStyle w:val="Normal19"/>
        <w:widowControl/>
        <w:adjustRightInd w:val="0"/>
        <w:snapToGrid w:val="0"/>
        <w:spacing w:line="360" w:lineRule="auto"/>
        <w:ind w:firstLineChars="150" w:firstLine="420"/>
        <w:jc w:val="left"/>
        <w:outlineLvl w:val="3"/>
        <w:rPr>
          <w:rFonts w:ascii="Times New Roman" w:hAnsi="Times New Roman" w:hint="eastAsia"/>
          <w:bCs/>
          <w:color w:val="000000"/>
          <w:sz w:val="28"/>
          <w:szCs w:val="28"/>
        </w:rPr>
      </w:pPr>
      <w:r>
        <w:rPr>
          <w:rFonts w:ascii="Times New Roman" w:hAnsi="Times New Roman" w:hint="eastAsia"/>
          <w:bCs/>
          <w:color w:val="000000"/>
          <w:sz w:val="28"/>
          <w:szCs w:val="28"/>
        </w:rPr>
        <w:t>（</w:t>
      </w:r>
      <w:r>
        <w:rPr>
          <w:rFonts w:ascii="Times New Roman" w:hAnsi="Times New Roman" w:hint="eastAsia"/>
          <w:bCs/>
          <w:color w:val="000000"/>
          <w:sz w:val="28"/>
          <w:szCs w:val="28"/>
        </w:rPr>
        <w:t>3</w:t>
      </w:r>
      <w:r>
        <w:rPr>
          <w:rFonts w:ascii="Times New Roman" w:hAnsi="Times New Roman" w:hint="eastAsia"/>
          <w:bCs/>
          <w:color w:val="000000"/>
          <w:sz w:val="28"/>
          <w:szCs w:val="28"/>
        </w:rPr>
        <w:t>）编写文本</w:t>
      </w:r>
    </w:p>
    <w:p w:rsid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Pr>
          <w:rFonts w:ascii="Times New Roman" w:hAnsi="Times New Roman" w:hint="eastAsia"/>
          <w:bCs/>
          <w:color w:val="000000"/>
          <w:sz w:val="28"/>
          <w:szCs w:val="28"/>
        </w:rPr>
        <w:t>开展林地调查，编制使用林地可行性报告，报省林业局审查，取得审查意见；编制使用林地报批材料，上报省林业局审批，取得使用使用林地审核同意书；</w:t>
      </w:r>
    </w:p>
    <w:p w:rsid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Pr>
          <w:rFonts w:ascii="Times New Roman" w:hAnsi="Times New Roman" w:hint="eastAsia"/>
          <w:bCs/>
          <w:color w:val="000000"/>
          <w:sz w:val="28"/>
          <w:szCs w:val="28"/>
        </w:rPr>
        <w:t>建设项目使用林地面积在</w:t>
      </w:r>
      <w:r>
        <w:rPr>
          <w:rFonts w:ascii="Times New Roman" w:hAnsi="Times New Roman" w:hint="eastAsia"/>
          <w:bCs/>
          <w:color w:val="000000"/>
          <w:sz w:val="28"/>
          <w:szCs w:val="28"/>
        </w:rPr>
        <w:t>2</w:t>
      </w:r>
      <w:r>
        <w:rPr>
          <w:rFonts w:ascii="Times New Roman" w:hAnsi="Times New Roman" w:hint="eastAsia"/>
          <w:bCs/>
          <w:color w:val="000000"/>
          <w:sz w:val="28"/>
          <w:szCs w:val="28"/>
        </w:rPr>
        <w:t>公顷以上（含</w:t>
      </w:r>
      <w:r>
        <w:rPr>
          <w:rFonts w:ascii="Times New Roman" w:hAnsi="Times New Roman" w:hint="eastAsia"/>
          <w:bCs/>
          <w:color w:val="000000"/>
          <w:sz w:val="28"/>
          <w:szCs w:val="28"/>
        </w:rPr>
        <w:t>2</w:t>
      </w:r>
      <w:r>
        <w:rPr>
          <w:rFonts w:ascii="Times New Roman" w:hAnsi="Times New Roman" w:hint="eastAsia"/>
          <w:bCs/>
          <w:color w:val="000000"/>
          <w:sz w:val="28"/>
          <w:szCs w:val="28"/>
        </w:rPr>
        <w:t>公顷）的，或者涉及使用自然保护区、森林公园、湿地公园、风景名胜区等重点生态区域范围内林地的，编制建设项目使用林地可行性报告。</w:t>
      </w:r>
    </w:p>
    <w:p w:rsid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Pr>
          <w:rFonts w:ascii="Times New Roman" w:hAnsi="Times New Roman" w:hint="eastAsia"/>
          <w:bCs/>
          <w:color w:val="000000"/>
          <w:sz w:val="28"/>
          <w:szCs w:val="28"/>
        </w:rPr>
        <w:t>建设项目使用林地面积在</w:t>
      </w:r>
      <w:r>
        <w:rPr>
          <w:rFonts w:ascii="Times New Roman" w:hAnsi="Times New Roman" w:hint="eastAsia"/>
          <w:bCs/>
          <w:color w:val="000000"/>
          <w:sz w:val="28"/>
          <w:szCs w:val="28"/>
        </w:rPr>
        <w:t>2</w:t>
      </w:r>
      <w:r>
        <w:rPr>
          <w:rFonts w:ascii="Times New Roman" w:hAnsi="Times New Roman" w:hint="eastAsia"/>
          <w:bCs/>
          <w:color w:val="000000"/>
          <w:sz w:val="28"/>
          <w:szCs w:val="28"/>
        </w:rPr>
        <w:t>公顷以下（不含</w:t>
      </w:r>
      <w:r>
        <w:rPr>
          <w:rFonts w:ascii="Times New Roman" w:hAnsi="Times New Roman" w:hint="eastAsia"/>
          <w:bCs/>
          <w:color w:val="000000"/>
          <w:sz w:val="28"/>
          <w:szCs w:val="28"/>
        </w:rPr>
        <w:t>2</w:t>
      </w:r>
      <w:r>
        <w:rPr>
          <w:rFonts w:ascii="Times New Roman" w:hAnsi="Times New Roman" w:hint="eastAsia"/>
          <w:bCs/>
          <w:color w:val="000000"/>
          <w:sz w:val="28"/>
          <w:szCs w:val="28"/>
        </w:rPr>
        <w:t>公顷）的，编制建设项目使用林地现状调查表。</w:t>
      </w:r>
    </w:p>
    <w:p w:rsidR="003E7D59" w:rsidRDefault="003E7D59" w:rsidP="003E7D59">
      <w:pPr>
        <w:pStyle w:val="Normal19"/>
        <w:widowControl/>
        <w:adjustRightInd w:val="0"/>
        <w:snapToGrid w:val="0"/>
        <w:spacing w:line="360" w:lineRule="auto"/>
        <w:ind w:firstLineChars="150" w:firstLine="422"/>
        <w:jc w:val="left"/>
        <w:outlineLvl w:val="3"/>
        <w:rPr>
          <w:rFonts w:hint="eastAsia"/>
          <w:b/>
          <w:color w:val="000000"/>
          <w:sz w:val="28"/>
          <w:szCs w:val="28"/>
        </w:rPr>
      </w:pPr>
      <w:r>
        <w:rPr>
          <w:rFonts w:hint="eastAsia"/>
          <w:b/>
          <w:color w:val="000000"/>
          <w:sz w:val="28"/>
          <w:szCs w:val="28"/>
        </w:rPr>
        <w:t>（四）社会稳定评价报告</w:t>
      </w:r>
    </w:p>
    <w:p w:rsidR="003E7D59" w:rsidRDefault="003E7D59" w:rsidP="003E7D59">
      <w:pPr>
        <w:pStyle w:val="10"/>
        <w:spacing w:line="360" w:lineRule="auto"/>
        <w:ind w:firstLineChars="200" w:firstLine="560"/>
        <w:rPr>
          <w:rFonts w:ascii="Times New Roman" w:hAnsi="Times New Roman"/>
          <w:bCs/>
          <w:color w:val="000000"/>
          <w:sz w:val="28"/>
          <w:szCs w:val="28"/>
        </w:rPr>
      </w:pPr>
      <w:r>
        <w:rPr>
          <w:rFonts w:ascii="Times New Roman" w:hAnsi="Times New Roman"/>
          <w:bCs/>
          <w:color w:val="000000"/>
          <w:sz w:val="28"/>
          <w:szCs w:val="28"/>
        </w:rPr>
        <w:lastRenderedPageBreak/>
        <w:t>在完成建设项目可行性研究报告、立项批复、建设项目所在地规划情况等资料收集后，通过实地走访相关群众、召开群众座谈会、发放调查问卷等方式，收集地方政府相关部门及民众对本项目征地风险分析的意见和建议，从合法性、合理性、可行性、以及安全性上，对本批次用地实施过程中可能遇到的征地风险因素进行综合分析，并评估这些隐患能否得到有效消除。在此工作的基础上，形成征地风险评估报告及评审表。</w:t>
      </w:r>
    </w:p>
    <w:p w:rsidR="003E7D59" w:rsidRDefault="003E7D59" w:rsidP="003E7D59">
      <w:pPr>
        <w:pStyle w:val="10"/>
        <w:spacing w:line="360" w:lineRule="auto"/>
        <w:ind w:firstLineChars="200" w:firstLine="560"/>
        <w:rPr>
          <w:rFonts w:ascii="Times New Roman" w:hAnsi="Times New Roman"/>
          <w:bCs/>
          <w:color w:val="000000"/>
          <w:sz w:val="28"/>
          <w:szCs w:val="28"/>
        </w:rPr>
      </w:pPr>
      <w:r>
        <w:rPr>
          <w:rFonts w:ascii="Times New Roman" w:hAnsi="Times New Roman"/>
          <w:bCs/>
          <w:color w:val="000000"/>
          <w:sz w:val="28"/>
          <w:szCs w:val="28"/>
        </w:rPr>
        <w:t>报告编制完成后，上报有审查权限的维护稳定领导小组办公室组织相关专家进行评审；待评审通过并修改完善后，上报维护稳定领导小组办公室备案。</w:t>
      </w:r>
    </w:p>
    <w:p w:rsidR="003E7D59" w:rsidRDefault="003E7D59" w:rsidP="003E7D59">
      <w:pPr>
        <w:pStyle w:val="Normal19"/>
        <w:widowControl/>
        <w:adjustRightInd w:val="0"/>
        <w:snapToGrid w:val="0"/>
        <w:spacing w:line="360" w:lineRule="auto"/>
        <w:ind w:firstLineChars="150" w:firstLine="422"/>
        <w:jc w:val="left"/>
        <w:outlineLvl w:val="3"/>
        <w:rPr>
          <w:rFonts w:hint="eastAsia"/>
          <w:b/>
          <w:color w:val="000000"/>
          <w:sz w:val="28"/>
          <w:szCs w:val="28"/>
        </w:rPr>
      </w:pPr>
      <w:r>
        <w:rPr>
          <w:rFonts w:ascii="Times New Roman" w:hAnsi="Times New Roman" w:hint="eastAsia"/>
          <w:b/>
          <w:bCs/>
          <w:color w:val="000000"/>
          <w:sz w:val="28"/>
          <w:szCs w:val="28"/>
        </w:rPr>
        <w:t>（五）</w:t>
      </w:r>
      <w:r>
        <w:rPr>
          <w:rFonts w:hint="eastAsia"/>
          <w:b/>
          <w:color w:val="000000"/>
          <w:sz w:val="28"/>
          <w:szCs w:val="28"/>
        </w:rPr>
        <w:t>生态管控区域不可避让报告</w:t>
      </w:r>
    </w:p>
    <w:p w:rsidR="003E7D59" w:rsidRDefault="003E7D59" w:rsidP="003E7D59">
      <w:pPr>
        <w:pStyle w:val="Normal19"/>
        <w:ind w:firstLineChars="200" w:firstLine="560"/>
        <w:rPr>
          <w:rFonts w:ascii="Times New Roman" w:hAnsi="Times New Roman" w:hint="eastAsia"/>
          <w:kern w:val="2"/>
          <w:sz w:val="28"/>
          <w:szCs w:val="28"/>
        </w:rPr>
      </w:pPr>
      <w:r>
        <w:rPr>
          <w:rFonts w:ascii="Times New Roman" w:hAnsi="Times New Roman" w:hint="eastAsia"/>
          <w:kern w:val="2"/>
          <w:sz w:val="28"/>
          <w:szCs w:val="28"/>
        </w:rPr>
        <w:t>（</w:t>
      </w:r>
      <w:r>
        <w:rPr>
          <w:rFonts w:ascii="Times New Roman" w:hAnsi="Times New Roman" w:hint="eastAsia"/>
          <w:kern w:val="2"/>
          <w:sz w:val="28"/>
          <w:szCs w:val="28"/>
        </w:rPr>
        <w:t>1</w:t>
      </w:r>
      <w:r>
        <w:rPr>
          <w:rFonts w:ascii="Times New Roman" w:hAnsi="Times New Roman" w:hint="eastAsia"/>
          <w:kern w:val="2"/>
          <w:sz w:val="28"/>
          <w:szCs w:val="28"/>
        </w:rPr>
        <w:t>）组织项目资料收集、外业调查；</w:t>
      </w:r>
    </w:p>
    <w:p w:rsidR="003E7D59" w:rsidRDefault="003E7D59" w:rsidP="003E7D59">
      <w:pPr>
        <w:pStyle w:val="Normal19"/>
        <w:ind w:firstLineChars="200" w:firstLine="560"/>
        <w:rPr>
          <w:rFonts w:ascii="Times New Roman" w:hAnsi="Times New Roman" w:hint="eastAsia"/>
          <w:kern w:val="2"/>
          <w:sz w:val="28"/>
          <w:szCs w:val="28"/>
        </w:rPr>
      </w:pPr>
      <w:r>
        <w:rPr>
          <w:rFonts w:ascii="Times New Roman" w:hAnsi="Times New Roman" w:hint="eastAsia"/>
          <w:kern w:val="2"/>
          <w:sz w:val="28"/>
          <w:szCs w:val="28"/>
        </w:rPr>
        <w:t>（</w:t>
      </w:r>
      <w:r>
        <w:rPr>
          <w:rFonts w:ascii="Times New Roman" w:hAnsi="Times New Roman" w:hint="eastAsia"/>
          <w:kern w:val="2"/>
          <w:sz w:val="28"/>
          <w:szCs w:val="28"/>
        </w:rPr>
        <w:t>2</w:t>
      </w:r>
      <w:r>
        <w:rPr>
          <w:rFonts w:ascii="Times New Roman" w:hAnsi="Times New Roman" w:hint="eastAsia"/>
          <w:kern w:val="2"/>
          <w:sz w:val="28"/>
          <w:szCs w:val="28"/>
        </w:rPr>
        <w:t>）做好区域内环境现状及生态保护红线分析、建设项目合法合规性、选址合理性分析；</w:t>
      </w:r>
      <w:r>
        <w:rPr>
          <w:rFonts w:ascii="Times New Roman" w:hAnsi="Times New Roman" w:hint="eastAsia"/>
          <w:kern w:val="2"/>
          <w:sz w:val="28"/>
          <w:szCs w:val="28"/>
        </w:rPr>
        <w:t xml:space="preserve"> </w:t>
      </w:r>
    </w:p>
    <w:p w:rsidR="003E7D59" w:rsidRDefault="003E7D59" w:rsidP="003E7D59">
      <w:pPr>
        <w:pStyle w:val="Normal19"/>
        <w:ind w:firstLineChars="200" w:firstLine="560"/>
        <w:rPr>
          <w:rFonts w:ascii="Times New Roman" w:hAnsi="Times New Roman" w:hint="eastAsia"/>
          <w:kern w:val="2"/>
          <w:sz w:val="28"/>
          <w:szCs w:val="28"/>
        </w:rPr>
      </w:pPr>
      <w:r>
        <w:rPr>
          <w:rFonts w:ascii="Times New Roman" w:hAnsi="Times New Roman" w:hint="eastAsia"/>
          <w:kern w:val="2"/>
          <w:sz w:val="28"/>
          <w:szCs w:val="28"/>
        </w:rPr>
        <w:t>（</w:t>
      </w:r>
      <w:r>
        <w:rPr>
          <w:rFonts w:ascii="Times New Roman" w:hAnsi="Times New Roman" w:hint="eastAsia"/>
          <w:kern w:val="2"/>
          <w:sz w:val="28"/>
          <w:szCs w:val="28"/>
        </w:rPr>
        <w:t>3</w:t>
      </w:r>
      <w:r>
        <w:rPr>
          <w:rFonts w:ascii="Times New Roman" w:hAnsi="Times New Roman" w:hint="eastAsia"/>
          <w:kern w:val="2"/>
          <w:sz w:val="28"/>
          <w:szCs w:val="28"/>
        </w:rPr>
        <w:t>）开展项目生态功能影响评价并制定生态保护与补偿措施；</w:t>
      </w:r>
    </w:p>
    <w:p w:rsidR="003E7D59" w:rsidRPr="003E7D59" w:rsidRDefault="003E7D59" w:rsidP="003E7D59">
      <w:pPr>
        <w:pStyle w:val="Normal19"/>
        <w:ind w:firstLineChars="200" w:firstLine="560"/>
        <w:rPr>
          <w:rFonts w:ascii="Times New Roman" w:hAnsi="Times New Roman" w:hint="eastAsia"/>
          <w:kern w:val="2"/>
          <w:sz w:val="28"/>
          <w:szCs w:val="28"/>
        </w:rPr>
      </w:pPr>
      <w:r>
        <w:rPr>
          <w:rFonts w:ascii="Times New Roman" w:hAnsi="Times New Roman" w:hint="eastAsia"/>
          <w:kern w:val="2"/>
          <w:sz w:val="28"/>
          <w:szCs w:val="28"/>
        </w:rPr>
        <w:t>（</w:t>
      </w:r>
      <w:r>
        <w:rPr>
          <w:rFonts w:ascii="Times New Roman" w:hAnsi="Times New Roman" w:hint="eastAsia"/>
          <w:kern w:val="2"/>
          <w:sz w:val="28"/>
          <w:szCs w:val="28"/>
        </w:rPr>
        <w:t>4</w:t>
      </w:r>
      <w:r>
        <w:rPr>
          <w:rFonts w:ascii="Times New Roman" w:hAnsi="Times New Roman" w:hint="eastAsia"/>
          <w:kern w:val="2"/>
          <w:sz w:val="28"/>
          <w:szCs w:val="28"/>
        </w:rPr>
        <w:t>）形成</w:t>
      </w:r>
      <w:r w:rsidRPr="003E7D59">
        <w:rPr>
          <w:rFonts w:ascii="Times New Roman" w:hAnsi="Times New Roman" w:hint="eastAsia"/>
          <w:kern w:val="2"/>
          <w:sz w:val="28"/>
          <w:szCs w:val="28"/>
        </w:rPr>
        <w:t>本项目涉及生态保护红线有限人为活动论证报告；</w:t>
      </w:r>
    </w:p>
    <w:p w:rsidR="003E7D59" w:rsidRPr="003E7D59" w:rsidRDefault="003E7D59" w:rsidP="003E7D59">
      <w:pPr>
        <w:pStyle w:val="Normal19"/>
        <w:ind w:firstLineChars="200" w:firstLine="560"/>
        <w:rPr>
          <w:rFonts w:ascii="Times New Roman" w:hAnsi="Times New Roman" w:hint="eastAsia"/>
          <w:kern w:val="2"/>
          <w:sz w:val="28"/>
          <w:szCs w:val="28"/>
        </w:rPr>
      </w:pPr>
      <w:r w:rsidRPr="003E7D59">
        <w:rPr>
          <w:rFonts w:ascii="Times New Roman" w:hAnsi="Times New Roman" w:hint="eastAsia"/>
          <w:kern w:val="2"/>
          <w:sz w:val="28"/>
          <w:szCs w:val="28"/>
        </w:rPr>
        <w:t>（</w:t>
      </w:r>
      <w:r w:rsidRPr="003E7D59">
        <w:rPr>
          <w:rFonts w:ascii="Times New Roman" w:hAnsi="Times New Roman" w:hint="eastAsia"/>
          <w:kern w:val="2"/>
          <w:sz w:val="28"/>
          <w:szCs w:val="28"/>
        </w:rPr>
        <w:t>5</w:t>
      </w:r>
      <w:r w:rsidRPr="003E7D59">
        <w:rPr>
          <w:rFonts w:ascii="Times New Roman" w:hAnsi="Times New Roman" w:hint="eastAsia"/>
          <w:kern w:val="2"/>
          <w:sz w:val="28"/>
          <w:szCs w:val="28"/>
        </w:rPr>
        <w:t>）完成该报告逐级上报并通过市、省级主管部门组织的专家论证及审查，确保报告最终通过省政府审核认定。</w:t>
      </w:r>
    </w:p>
    <w:p w:rsidR="003E7D59" w:rsidRPr="003E7D59" w:rsidRDefault="003E7D59" w:rsidP="003E7D59">
      <w:pPr>
        <w:pStyle w:val="Normal19"/>
        <w:widowControl/>
        <w:adjustRightInd w:val="0"/>
        <w:snapToGrid w:val="0"/>
        <w:spacing w:line="360" w:lineRule="auto"/>
        <w:ind w:firstLineChars="150" w:firstLine="422"/>
        <w:jc w:val="left"/>
        <w:outlineLvl w:val="3"/>
        <w:rPr>
          <w:rFonts w:hint="eastAsia"/>
          <w:b/>
          <w:color w:val="000000"/>
          <w:sz w:val="28"/>
          <w:szCs w:val="28"/>
        </w:rPr>
      </w:pPr>
      <w:r w:rsidRPr="003E7D59">
        <w:rPr>
          <w:rFonts w:hint="eastAsia"/>
          <w:b/>
          <w:color w:val="000000"/>
          <w:sz w:val="28"/>
          <w:szCs w:val="28"/>
        </w:rPr>
        <w:t>（六）临时用地复垦方案</w:t>
      </w:r>
    </w:p>
    <w:p w:rsidR="003E7D59" w:rsidRP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w:t>
      </w:r>
      <w:r w:rsidRPr="003E7D59">
        <w:rPr>
          <w:rFonts w:ascii="Times New Roman" w:hAnsi="Times New Roman" w:hint="eastAsia"/>
          <w:bCs/>
          <w:color w:val="000000"/>
          <w:sz w:val="28"/>
          <w:szCs w:val="28"/>
        </w:rPr>
        <w:t>1</w:t>
      </w:r>
      <w:r w:rsidRPr="003E7D59">
        <w:rPr>
          <w:rFonts w:ascii="Times New Roman" w:hAnsi="Times New Roman" w:hint="eastAsia"/>
          <w:bCs/>
          <w:color w:val="000000"/>
          <w:sz w:val="28"/>
          <w:szCs w:val="28"/>
        </w:rPr>
        <w:t>）资料收集</w:t>
      </w:r>
    </w:p>
    <w:p w:rsidR="003E7D59" w:rsidRP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资料收集：工程主线红线，临时用地范围，国土空间总体规划</w:t>
      </w:r>
      <w:r w:rsidRPr="003E7D59">
        <w:rPr>
          <w:rFonts w:ascii="Times New Roman" w:hAnsi="Times New Roman" w:hint="eastAsia"/>
          <w:bCs/>
          <w:color w:val="000000"/>
          <w:sz w:val="28"/>
          <w:szCs w:val="28"/>
        </w:rPr>
        <w:t>,</w:t>
      </w:r>
      <w:r w:rsidRPr="003E7D59">
        <w:rPr>
          <w:rFonts w:ascii="Times New Roman" w:hAnsi="Times New Roman" w:hint="eastAsia"/>
          <w:bCs/>
          <w:color w:val="000000"/>
          <w:sz w:val="28"/>
          <w:szCs w:val="28"/>
        </w:rPr>
        <w:t>土地利用现状图，立项、环评、可研（初设）、用地预审等批复文件，</w:t>
      </w:r>
      <w:r w:rsidRPr="003E7D59">
        <w:rPr>
          <w:rFonts w:ascii="Times New Roman" w:hAnsi="Times New Roman" w:hint="eastAsia"/>
          <w:bCs/>
          <w:color w:val="000000"/>
          <w:sz w:val="28"/>
          <w:szCs w:val="28"/>
        </w:rPr>
        <w:lastRenderedPageBreak/>
        <w:t>工可报告（电子版），近期建设工程材料信息价格资料，项日区及复垦区照片。</w:t>
      </w:r>
    </w:p>
    <w:p w:rsidR="003E7D59" w:rsidRP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w:t>
      </w:r>
      <w:r w:rsidRPr="003E7D59">
        <w:rPr>
          <w:rFonts w:ascii="Times New Roman" w:hAnsi="Times New Roman" w:hint="eastAsia"/>
          <w:bCs/>
          <w:color w:val="000000"/>
          <w:sz w:val="28"/>
          <w:szCs w:val="28"/>
        </w:rPr>
        <w:t>2</w:t>
      </w:r>
      <w:r w:rsidRPr="003E7D59">
        <w:rPr>
          <w:rFonts w:ascii="Times New Roman" w:hAnsi="Times New Roman" w:hint="eastAsia"/>
          <w:bCs/>
          <w:color w:val="000000"/>
          <w:sz w:val="28"/>
          <w:szCs w:val="28"/>
        </w:rPr>
        <w:t>）主要成果</w:t>
      </w:r>
    </w:p>
    <w:p w:rsidR="003E7D59" w:rsidRP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l</w:t>
      </w:r>
      <w:r w:rsidRPr="003E7D59">
        <w:rPr>
          <w:rFonts w:ascii="Times New Roman" w:hAnsi="Times New Roman" w:hint="eastAsia"/>
          <w:bCs/>
          <w:color w:val="000000"/>
          <w:sz w:val="28"/>
          <w:szCs w:val="28"/>
        </w:rPr>
        <w:t>）文字成果：《项目土地复垦方案》及专家评审意见</w:t>
      </w:r>
    </w:p>
    <w:p w:rsidR="003E7D59" w:rsidRP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2</w:t>
      </w:r>
      <w:r w:rsidRPr="003E7D59">
        <w:rPr>
          <w:rFonts w:ascii="Times New Roman" w:hAnsi="Times New Roman" w:hint="eastAsia"/>
          <w:bCs/>
          <w:color w:val="000000"/>
          <w:sz w:val="28"/>
          <w:szCs w:val="28"/>
        </w:rPr>
        <w:t>）图件成果：按照省厅要求提供相关图件</w:t>
      </w:r>
    </w:p>
    <w:p w:rsidR="003E7D59" w:rsidRDefault="003E7D59" w:rsidP="003E7D59">
      <w:pPr>
        <w:pStyle w:val="Normal19"/>
        <w:widowControl/>
        <w:adjustRightInd w:val="0"/>
        <w:snapToGrid w:val="0"/>
        <w:spacing w:line="360" w:lineRule="auto"/>
        <w:ind w:firstLineChars="200" w:firstLine="560"/>
        <w:jc w:val="left"/>
        <w:outlineLvl w:val="3"/>
        <w:rPr>
          <w:rFonts w:ascii="Times New Roman" w:hAnsi="Times New Roman" w:hint="eastAsia"/>
          <w:bCs/>
          <w:color w:val="000000"/>
          <w:sz w:val="28"/>
          <w:szCs w:val="28"/>
        </w:rPr>
      </w:pPr>
      <w:r w:rsidRPr="003E7D59">
        <w:rPr>
          <w:rFonts w:ascii="Times New Roman" w:hAnsi="Times New Roman" w:hint="eastAsia"/>
          <w:bCs/>
          <w:color w:val="000000"/>
          <w:sz w:val="28"/>
          <w:szCs w:val="28"/>
        </w:rPr>
        <w:t>3</w:t>
      </w:r>
      <w:r w:rsidRPr="003E7D59">
        <w:rPr>
          <w:rFonts w:ascii="Times New Roman" w:hAnsi="Times New Roman" w:hint="eastAsia"/>
          <w:bCs/>
          <w:color w:val="000000"/>
          <w:sz w:val="28"/>
          <w:szCs w:val="28"/>
        </w:rPr>
        <w:t>）数字成果：文字成果、图件成果的电子数据。</w:t>
      </w:r>
    </w:p>
    <w:p w:rsidR="003E7D59" w:rsidRDefault="003E7D59" w:rsidP="003E7D59">
      <w:pPr>
        <w:pStyle w:val="Normal19"/>
        <w:widowControl/>
        <w:adjustRightInd w:val="0"/>
        <w:snapToGrid w:val="0"/>
        <w:spacing w:line="360" w:lineRule="auto"/>
        <w:ind w:firstLineChars="150" w:firstLine="422"/>
        <w:jc w:val="left"/>
        <w:outlineLvl w:val="3"/>
        <w:rPr>
          <w:rFonts w:hint="eastAsia"/>
          <w:b/>
          <w:color w:val="000000"/>
          <w:sz w:val="28"/>
          <w:szCs w:val="28"/>
        </w:rPr>
      </w:pPr>
      <w:r>
        <w:rPr>
          <w:rFonts w:hint="eastAsia"/>
          <w:b/>
          <w:color w:val="000000"/>
          <w:sz w:val="28"/>
          <w:szCs w:val="28"/>
        </w:rPr>
        <w:t>（七）地质灾害危险性评估</w:t>
      </w:r>
    </w:p>
    <w:p w:rsidR="003E7D59" w:rsidRDefault="003E7D59" w:rsidP="003E7D59">
      <w:pPr>
        <w:pStyle w:val="Normal19"/>
        <w:widowControl/>
        <w:adjustRightInd w:val="0"/>
        <w:snapToGrid w:val="0"/>
        <w:spacing w:line="360" w:lineRule="auto"/>
        <w:ind w:firstLineChars="150" w:firstLine="420"/>
        <w:jc w:val="left"/>
        <w:outlineLvl w:val="3"/>
        <w:rPr>
          <w:rFonts w:hint="eastAsia"/>
          <w:color w:val="000000"/>
          <w:kern w:val="2"/>
          <w:sz w:val="28"/>
          <w:szCs w:val="28"/>
        </w:rPr>
      </w:pPr>
      <w:r>
        <w:rPr>
          <w:rFonts w:hint="eastAsia"/>
          <w:color w:val="000000"/>
          <w:kern w:val="2"/>
          <w:sz w:val="28"/>
          <w:szCs w:val="28"/>
        </w:rPr>
        <w:t>根据工程地质勘测成果材料（包含地勘报告、平面布置图等材料）、项目可行性研究报告、带地形的项目用地红线图等资料，开展项目地质灾害危险性评估工作并编制项目地质灾害危险性评估报告，初步报告完成后，上报自然资源主管部门组织专家评审。待评审通过取得评审意见后，形成最终报告成果。</w:t>
      </w:r>
    </w:p>
    <w:p w:rsidR="003E7D59" w:rsidRDefault="003E7D59" w:rsidP="003E7D59">
      <w:pPr>
        <w:pStyle w:val="Normal19"/>
        <w:widowControl/>
        <w:adjustRightInd w:val="0"/>
        <w:snapToGrid w:val="0"/>
        <w:spacing w:line="360" w:lineRule="auto"/>
        <w:ind w:firstLineChars="150" w:firstLine="422"/>
        <w:jc w:val="left"/>
        <w:outlineLvl w:val="3"/>
        <w:rPr>
          <w:rFonts w:hint="eastAsia"/>
          <w:b/>
          <w:bCs/>
          <w:color w:val="000000"/>
          <w:kern w:val="2"/>
          <w:sz w:val="28"/>
          <w:szCs w:val="28"/>
        </w:rPr>
      </w:pPr>
      <w:r>
        <w:rPr>
          <w:rFonts w:hint="eastAsia"/>
          <w:b/>
          <w:bCs/>
          <w:color w:val="000000"/>
          <w:kern w:val="2"/>
          <w:sz w:val="28"/>
          <w:szCs w:val="28"/>
        </w:rPr>
        <w:t>（八）压覆重要矿产资源查询</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根据项目可行性研究报告、项目建议书批复或其他立项文件、规划选址意见书及附图、用地红线图，编制压矿查询申请报告、项目范围线坐标等材料，材料准备齐全后，上报具有压覆重要矿产资源查询权限的自然资源主管部门。</w:t>
      </w:r>
    </w:p>
    <w:p w:rsidR="003E7D59" w:rsidRDefault="003E7D59" w:rsidP="003E7D59">
      <w:pPr>
        <w:pStyle w:val="Normal19"/>
        <w:widowControl/>
        <w:adjustRightInd w:val="0"/>
        <w:snapToGrid w:val="0"/>
        <w:spacing w:line="360" w:lineRule="auto"/>
        <w:ind w:firstLineChars="150" w:firstLine="422"/>
        <w:jc w:val="left"/>
        <w:outlineLvl w:val="3"/>
        <w:rPr>
          <w:rFonts w:hint="eastAsia"/>
          <w:b/>
          <w:bCs/>
          <w:color w:val="000000"/>
          <w:kern w:val="2"/>
          <w:sz w:val="28"/>
          <w:szCs w:val="28"/>
        </w:rPr>
      </w:pPr>
      <w:r>
        <w:rPr>
          <w:rFonts w:hint="eastAsia"/>
          <w:b/>
          <w:bCs/>
          <w:color w:val="000000"/>
          <w:kern w:val="2"/>
          <w:sz w:val="28"/>
          <w:szCs w:val="28"/>
        </w:rPr>
        <w:t>（九）用地报批</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1</w:t>
      </w:r>
      <w:r>
        <w:rPr>
          <w:rFonts w:hint="eastAsia"/>
          <w:color w:val="000000"/>
          <w:kern w:val="2"/>
          <w:sz w:val="28"/>
          <w:szCs w:val="28"/>
        </w:rPr>
        <w:t>）为甲方编制拟征地公告、征地调查结果确认表等征地材料提供技术服务，指导甲方完成征地现场调查、群众座谈、告知确认等工作，负责收集汇总、分析研究被征地农村集体经济组织和农民意见；</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2</w:t>
      </w:r>
      <w:r>
        <w:rPr>
          <w:rFonts w:hint="eastAsia"/>
          <w:color w:val="000000"/>
          <w:kern w:val="2"/>
          <w:sz w:val="28"/>
          <w:szCs w:val="28"/>
        </w:rPr>
        <w:t>）协助编制征地补偿安置方案公告，配合助自然资源主管部门完成征地现场调查、群众座谈、告知确认等工作；</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3</w:t>
      </w:r>
      <w:r>
        <w:rPr>
          <w:rFonts w:hint="eastAsia"/>
          <w:color w:val="000000"/>
          <w:kern w:val="2"/>
          <w:sz w:val="28"/>
          <w:szCs w:val="28"/>
        </w:rPr>
        <w:t>）协助地方政府编制征地补偿协议、青苗补偿协议、安置补</w:t>
      </w:r>
      <w:r>
        <w:rPr>
          <w:rFonts w:hint="eastAsia"/>
          <w:color w:val="000000"/>
          <w:kern w:val="2"/>
          <w:sz w:val="28"/>
          <w:szCs w:val="28"/>
        </w:rPr>
        <w:lastRenderedPageBreak/>
        <w:t>偿协议等相关补偿协议，协助属地人民政府完成相关协议的签订；</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4</w:t>
      </w:r>
      <w:r>
        <w:rPr>
          <w:rFonts w:hint="eastAsia"/>
          <w:color w:val="000000"/>
          <w:kern w:val="2"/>
          <w:sz w:val="28"/>
          <w:szCs w:val="28"/>
        </w:rPr>
        <w:t>）协助自然资源主管部门妥善处理与用地单位、被征地农村集体经济组织、农民之间发生的问题；</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5</w:t>
      </w:r>
      <w:r>
        <w:rPr>
          <w:rFonts w:hint="eastAsia"/>
          <w:color w:val="000000"/>
          <w:kern w:val="2"/>
          <w:sz w:val="28"/>
          <w:szCs w:val="28"/>
        </w:rPr>
        <w:t>）完成项目</w:t>
      </w:r>
      <w:r w:rsidRPr="00C27F28">
        <w:rPr>
          <w:rFonts w:hint="eastAsia"/>
          <w:color w:val="000000"/>
          <w:kern w:val="2"/>
          <w:sz w:val="28"/>
          <w:szCs w:val="28"/>
        </w:rPr>
        <w:t>“一方案三信息”（农用地转用方案、地类认定基本信息、土地征收基本信息、报件基本信息）</w:t>
      </w:r>
      <w:r>
        <w:rPr>
          <w:rFonts w:hint="eastAsia"/>
          <w:color w:val="000000"/>
          <w:kern w:val="2"/>
          <w:sz w:val="28"/>
          <w:szCs w:val="28"/>
        </w:rPr>
        <w:t>的编制，及时组织汇总，编制建设用地审批电子报件；</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6</w:t>
      </w:r>
      <w:r>
        <w:rPr>
          <w:rFonts w:hint="eastAsia"/>
          <w:color w:val="000000"/>
          <w:kern w:val="2"/>
          <w:sz w:val="28"/>
          <w:szCs w:val="28"/>
        </w:rPr>
        <w:t>）协助自然资源主管部门填写建设项目用地土地分类面积汇总表、补充耕地项目验收文件及对应的报部备案信息、补充耕地地块边界拐点坐标；</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7</w:t>
      </w:r>
      <w:r>
        <w:rPr>
          <w:rFonts w:hint="eastAsia"/>
          <w:color w:val="000000"/>
          <w:kern w:val="2"/>
          <w:sz w:val="28"/>
          <w:szCs w:val="28"/>
        </w:rPr>
        <w:t>）撰写和办理各级人民政府的用地请示，各级自然资源主管部门建设用地审核意见、县（区）级自然资源主管部门有关土地权属有无争议、用地涉及宗地及登记发证情况说明；</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8</w:t>
      </w:r>
      <w:r>
        <w:rPr>
          <w:rFonts w:hint="eastAsia"/>
          <w:color w:val="000000"/>
          <w:kern w:val="2"/>
          <w:sz w:val="28"/>
          <w:szCs w:val="28"/>
        </w:rPr>
        <w:t>）协助项目建设单位提供预存征地补偿款证明及银行进账单；</w:t>
      </w:r>
    </w:p>
    <w:p w:rsidR="003E7D59" w:rsidRDefault="003E7D59" w:rsidP="003E7D59">
      <w:pPr>
        <w:pStyle w:val="Normal"/>
        <w:spacing w:line="360" w:lineRule="auto"/>
        <w:ind w:firstLineChars="200" w:firstLine="560"/>
        <w:rPr>
          <w:rFonts w:hint="eastAsia"/>
          <w:color w:val="000000"/>
          <w:kern w:val="2"/>
          <w:sz w:val="28"/>
          <w:szCs w:val="28"/>
        </w:rPr>
      </w:pPr>
      <w:r>
        <w:rPr>
          <w:rFonts w:hint="eastAsia"/>
          <w:color w:val="000000"/>
          <w:kern w:val="2"/>
          <w:sz w:val="28"/>
          <w:szCs w:val="28"/>
        </w:rPr>
        <w:t>（</w:t>
      </w:r>
      <w:r>
        <w:rPr>
          <w:rFonts w:hint="eastAsia"/>
          <w:color w:val="000000"/>
          <w:kern w:val="2"/>
          <w:sz w:val="28"/>
          <w:szCs w:val="28"/>
        </w:rPr>
        <w:t>9</w:t>
      </w:r>
      <w:r>
        <w:rPr>
          <w:rFonts w:hint="eastAsia"/>
          <w:color w:val="000000"/>
          <w:kern w:val="2"/>
          <w:sz w:val="28"/>
          <w:szCs w:val="28"/>
        </w:rPr>
        <w:t>）配合相关部门的审查、审批和验收。</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七、项目</w:t>
      </w:r>
      <w:r>
        <w:rPr>
          <w:rFonts w:ascii="Times New Roman" w:hAnsi="Times New Roman" w:hint="eastAsia"/>
          <w:b/>
          <w:bCs/>
          <w:kern w:val="2"/>
          <w:sz w:val="28"/>
          <w:szCs w:val="28"/>
        </w:rPr>
        <w:t>质量</w:t>
      </w:r>
      <w:r>
        <w:rPr>
          <w:rFonts w:ascii="Times New Roman" w:hAnsi="Times New Roman"/>
          <w:b/>
          <w:bCs/>
          <w:kern w:val="2"/>
          <w:sz w:val="28"/>
          <w:szCs w:val="28"/>
        </w:rPr>
        <w:t>实施要求</w:t>
      </w:r>
    </w:p>
    <w:p w:rsidR="003E7D59" w:rsidRDefault="003E7D59" w:rsidP="003E7D59">
      <w:pPr>
        <w:pStyle w:val="Normal19"/>
        <w:spacing w:line="560" w:lineRule="exact"/>
        <w:ind w:firstLineChars="200" w:firstLine="560"/>
        <w:rPr>
          <w:rFonts w:ascii="Times New Roman" w:hAnsi="Times New Roman"/>
          <w:bCs/>
          <w:kern w:val="2"/>
          <w:sz w:val="28"/>
          <w:szCs w:val="28"/>
        </w:rPr>
      </w:pPr>
      <w:r>
        <w:rPr>
          <w:rFonts w:ascii="Times New Roman" w:hAnsi="Times New Roman"/>
          <w:bCs/>
          <w:kern w:val="2"/>
          <w:sz w:val="28"/>
          <w:szCs w:val="28"/>
        </w:rPr>
        <w:t>1</w:t>
      </w:r>
      <w:r>
        <w:rPr>
          <w:rFonts w:ascii="Times New Roman" w:hAnsi="Times New Roman"/>
          <w:bCs/>
          <w:kern w:val="2"/>
          <w:sz w:val="28"/>
          <w:szCs w:val="28"/>
        </w:rPr>
        <w:t>、严格遵照国家、江苏省的相关规范和要求制定合理化技术方案，制定好工作方案。</w:t>
      </w:r>
    </w:p>
    <w:p w:rsidR="003E7D59" w:rsidRDefault="003E7D59" w:rsidP="003E7D59">
      <w:pPr>
        <w:pStyle w:val="Normal19"/>
        <w:spacing w:line="560" w:lineRule="exact"/>
        <w:ind w:firstLineChars="200" w:firstLine="560"/>
        <w:rPr>
          <w:rFonts w:ascii="Times New Roman" w:hAnsi="Times New Roman"/>
          <w:bCs/>
          <w:kern w:val="2"/>
          <w:sz w:val="28"/>
          <w:szCs w:val="28"/>
        </w:rPr>
      </w:pPr>
      <w:r>
        <w:rPr>
          <w:rFonts w:ascii="Times New Roman" w:hAnsi="Times New Roman"/>
          <w:bCs/>
          <w:kern w:val="2"/>
          <w:sz w:val="28"/>
          <w:szCs w:val="28"/>
        </w:rPr>
        <w:t>2</w:t>
      </w:r>
      <w:r>
        <w:rPr>
          <w:rFonts w:ascii="Times New Roman" w:hAnsi="Times New Roman"/>
          <w:bCs/>
          <w:kern w:val="2"/>
          <w:sz w:val="28"/>
          <w:szCs w:val="28"/>
        </w:rPr>
        <w:t>、供应商要求制定详细的项目实施计划，在实施期限内有科学的进度安排和相应的管理措施，有序组织项目实施，若发生工期滞后和突发情况，应有应急管理办法。</w:t>
      </w:r>
    </w:p>
    <w:p w:rsidR="003E7D59" w:rsidRDefault="003E7D59" w:rsidP="003E7D59">
      <w:pPr>
        <w:pStyle w:val="Normal19"/>
        <w:spacing w:line="560" w:lineRule="exact"/>
        <w:ind w:firstLineChars="200" w:firstLine="560"/>
        <w:rPr>
          <w:rFonts w:ascii="Times New Roman" w:hAnsi="Times New Roman"/>
          <w:bCs/>
          <w:kern w:val="2"/>
          <w:sz w:val="28"/>
          <w:szCs w:val="28"/>
        </w:rPr>
      </w:pPr>
      <w:r>
        <w:rPr>
          <w:rFonts w:ascii="Times New Roman" w:hAnsi="Times New Roman"/>
          <w:bCs/>
          <w:kern w:val="2"/>
          <w:sz w:val="28"/>
          <w:szCs w:val="28"/>
        </w:rPr>
        <w:t>3</w:t>
      </w:r>
      <w:r>
        <w:rPr>
          <w:rFonts w:ascii="Times New Roman" w:hAnsi="Times New Roman"/>
          <w:bCs/>
          <w:kern w:val="2"/>
          <w:sz w:val="28"/>
          <w:szCs w:val="28"/>
        </w:rPr>
        <w:t>、供应商应有项目运作规划，制定合理的项目管理制度，单位组织管理体系设置完备，明确各岗位职责，项目管理制度完备，项目组织实施得当。</w:t>
      </w:r>
    </w:p>
    <w:p w:rsidR="003E7D59" w:rsidRDefault="003E7D59" w:rsidP="003E7D59">
      <w:pPr>
        <w:pStyle w:val="Normal19"/>
        <w:spacing w:line="560" w:lineRule="exact"/>
        <w:ind w:firstLineChars="200" w:firstLine="560"/>
        <w:rPr>
          <w:rFonts w:ascii="Times New Roman" w:hAnsi="Times New Roman"/>
          <w:bCs/>
          <w:kern w:val="2"/>
          <w:sz w:val="28"/>
          <w:szCs w:val="28"/>
        </w:rPr>
      </w:pPr>
      <w:r>
        <w:rPr>
          <w:rFonts w:ascii="Times New Roman" w:hAnsi="Times New Roman"/>
          <w:bCs/>
          <w:kern w:val="2"/>
          <w:sz w:val="28"/>
          <w:szCs w:val="28"/>
        </w:rPr>
        <w:lastRenderedPageBreak/>
        <w:t>4</w:t>
      </w:r>
      <w:r>
        <w:rPr>
          <w:rFonts w:ascii="Times New Roman" w:hAnsi="Times New Roman"/>
          <w:bCs/>
          <w:kern w:val="2"/>
          <w:sz w:val="28"/>
          <w:szCs w:val="28"/>
        </w:rPr>
        <w:t>、设立质量保证工作小组，按照行业规范、标准、要求以及合理的质检流程对项目每个生产环节的成果进行质量检查；依照</w:t>
      </w:r>
      <w:r>
        <w:rPr>
          <w:rFonts w:ascii="Times New Roman" w:hAnsi="Times New Roman"/>
          <w:bCs/>
          <w:kern w:val="2"/>
          <w:sz w:val="28"/>
          <w:szCs w:val="28"/>
        </w:rPr>
        <w:t>ISO9001</w:t>
      </w:r>
      <w:r>
        <w:rPr>
          <w:rFonts w:ascii="Times New Roman" w:hAnsi="Times New Roman"/>
          <w:bCs/>
          <w:kern w:val="2"/>
          <w:sz w:val="28"/>
          <w:szCs w:val="28"/>
        </w:rPr>
        <w:t>质量管理体系要求，建立了完善的质量管理体系，并规定切实可行的质量方针、质量目标、质量管理体系的各项职责和权限；分析项目的重点和难点，并提出针对项目重点、难点的应对措施。</w:t>
      </w:r>
    </w:p>
    <w:p w:rsidR="003E7D59" w:rsidRDefault="003E7D59" w:rsidP="003E7D59">
      <w:pPr>
        <w:pStyle w:val="Normal19"/>
        <w:spacing w:line="560" w:lineRule="exact"/>
        <w:ind w:firstLineChars="200" w:firstLine="560"/>
        <w:rPr>
          <w:rFonts w:ascii="Times New Roman" w:hAnsi="Times New Roman"/>
          <w:bCs/>
          <w:kern w:val="2"/>
          <w:sz w:val="28"/>
          <w:szCs w:val="28"/>
        </w:rPr>
      </w:pPr>
      <w:r>
        <w:rPr>
          <w:rFonts w:ascii="Times New Roman" w:hAnsi="Times New Roman"/>
          <w:bCs/>
          <w:kern w:val="2"/>
          <w:sz w:val="28"/>
          <w:szCs w:val="28"/>
        </w:rPr>
        <w:t>5</w:t>
      </w:r>
      <w:r>
        <w:rPr>
          <w:rFonts w:ascii="Times New Roman" w:hAnsi="Times New Roman"/>
          <w:bCs/>
          <w:kern w:val="2"/>
          <w:sz w:val="28"/>
          <w:szCs w:val="28"/>
        </w:rPr>
        <w:t>、项目建设过程中，严格执行有关项目建设的国家法律、法规、规范、标准和制度，履行合同规定的义务和职责，遵守国家的法律和政府的有关条例、规定和办法等进行项目的实施工作，确保数据安全性和网络安全性，提高技术人员安全意识和个人素质。本着科学的态度和实事求是的原则，结合《中华人民共和国保守国家秘密法》、《中华人民共和国保守国家秘密法实施条例》、《计算机信息系统保密管理暂行规定》、《国家秘密载体保密管理的规定》以及其他相关法律法规和制度，制定本项目在前期数据调查和中间服务过程以及售后服务过程中的安全责任制度以及应急预案和资料保密管理制度。</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八、售后服务要求</w:t>
      </w:r>
    </w:p>
    <w:p w:rsidR="003E7D59" w:rsidRDefault="003E7D59" w:rsidP="003E7D59">
      <w:pPr>
        <w:pStyle w:val="10"/>
        <w:spacing w:line="360" w:lineRule="auto"/>
        <w:ind w:firstLineChars="200" w:firstLine="560"/>
        <w:rPr>
          <w:rFonts w:ascii="Times New Roman" w:hAnsi="Times New Roman"/>
          <w:sz w:val="28"/>
          <w:szCs w:val="28"/>
          <w:shd w:val="clear" w:color="auto" w:fill="FFFFFF"/>
        </w:rPr>
      </w:pPr>
      <w:r>
        <w:rPr>
          <w:rFonts w:ascii="Times New Roman" w:hAnsi="Times New Roman"/>
          <w:sz w:val="28"/>
          <w:szCs w:val="28"/>
          <w:shd w:val="clear" w:color="auto" w:fill="FFFFFF"/>
        </w:rPr>
        <w:t>1</w:t>
      </w:r>
      <w:r>
        <w:rPr>
          <w:rFonts w:ascii="Times New Roman" w:hAnsi="Times New Roman"/>
          <w:sz w:val="28"/>
          <w:szCs w:val="28"/>
          <w:shd w:val="clear" w:color="auto" w:fill="FFFFFF"/>
        </w:rPr>
        <w:t>、为确保本项目顺利实施，应固定服务人员。</w:t>
      </w:r>
    </w:p>
    <w:p w:rsidR="003E7D59" w:rsidRDefault="003E7D59" w:rsidP="003E7D59">
      <w:pPr>
        <w:pStyle w:val="10"/>
        <w:spacing w:line="360" w:lineRule="auto"/>
        <w:ind w:firstLineChars="200" w:firstLine="560"/>
        <w:rPr>
          <w:rFonts w:ascii="Times New Roman" w:hAnsi="Times New Roman"/>
          <w:sz w:val="28"/>
          <w:szCs w:val="28"/>
          <w:shd w:val="clear" w:color="auto" w:fill="FFFFFF"/>
        </w:rPr>
      </w:pPr>
      <w:r>
        <w:rPr>
          <w:rFonts w:ascii="Times New Roman" w:hAnsi="Times New Roman"/>
          <w:sz w:val="28"/>
          <w:szCs w:val="28"/>
          <w:shd w:val="clear" w:color="auto" w:fill="FFFFFF"/>
        </w:rPr>
        <w:t>2</w:t>
      </w:r>
      <w:r>
        <w:rPr>
          <w:rFonts w:ascii="Times New Roman" w:hAnsi="Times New Roman"/>
          <w:sz w:val="28"/>
          <w:szCs w:val="28"/>
          <w:shd w:val="clear" w:color="auto" w:fill="FFFFFF"/>
        </w:rPr>
        <w:t>、技术依据：为保证本项目实施的科学性、规范性和准确性，技术实施方案需要严格遵照国家有关法律、法规、规章制度以及国家和行业颁布的相关技术标准和规范。</w:t>
      </w:r>
    </w:p>
    <w:p w:rsidR="003E7D59" w:rsidRDefault="003E7D59" w:rsidP="003E7D59">
      <w:pPr>
        <w:pStyle w:val="10"/>
        <w:spacing w:line="360" w:lineRule="auto"/>
        <w:ind w:firstLineChars="200" w:firstLine="560"/>
        <w:rPr>
          <w:rFonts w:ascii="Times New Roman" w:hAnsi="Times New Roman"/>
          <w:sz w:val="28"/>
          <w:szCs w:val="28"/>
          <w:shd w:val="clear" w:color="auto" w:fill="FFFFFF"/>
        </w:rPr>
      </w:pPr>
      <w:r>
        <w:rPr>
          <w:rFonts w:ascii="Times New Roman" w:hAnsi="Times New Roman"/>
          <w:sz w:val="28"/>
          <w:szCs w:val="28"/>
          <w:shd w:val="clear" w:color="auto" w:fill="FFFFFF"/>
        </w:rPr>
        <w:t>3</w:t>
      </w:r>
      <w:r>
        <w:rPr>
          <w:rFonts w:ascii="Times New Roman" w:hAnsi="Times New Roman"/>
          <w:sz w:val="28"/>
          <w:szCs w:val="28"/>
          <w:shd w:val="clear" w:color="auto" w:fill="FFFFFF"/>
        </w:rPr>
        <w:t>、递交的成果内容必须符合招标文件的有关要求和国家有关标准。</w:t>
      </w:r>
    </w:p>
    <w:p w:rsidR="003E7D59" w:rsidRDefault="003E7D59" w:rsidP="003E7D59">
      <w:pPr>
        <w:pStyle w:val="10"/>
        <w:spacing w:line="360" w:lineRule="auto"/>
        <w:ind w:firstLineChars="200" w:firstLine="560"/>
        <w:rPr>
          <w:rFonts w:ascii="Times New Roman" w:hAnsi="Times New Roman"/>
          <w:sz w:val="28"/>
          <w:szCs w:val="28"/>
          <w:shd w:val="clear" w:color="auto" w:fill="FFFFFF"/>
        </w:rPr>
      </w:pPr>
      <w:r>
        <w:rPr>
          <w:rFonts w:ascii="Times New Roman" w:hAnsi="Times New Roman"/>
          <w:sz w:val="28"/>
          <w:szCs w:val="28"/>
          <w:shd w:val="clear" w:color="auto" w:fill="FFFFFF"/>
        </w:rPr>
        <w:t>4</w:t>
      </w:r>
      <w:r>
        <w:rPr>
          <w:rFonts w:ascii="Times New Roman" w:hAnsi="Times New Roman"/>
          <w:sz w:val="28"/>
          <w:szCs w:val="28"/>
          <w:shd w:val="clear" w:color="auto" w:fill="FFFFFF"/>
        </w:rPr>
        <w:t>、在项目成果通过验收并实施过程中，按照项目实际需求，配合采购人进一步完善成果细节，以满足建设要求。</w:t>
      </w:r>
    </w:p>
    <w:p w:rsidR="003E7D59" w:rsidRDefault="003E7D59" w:rsidP="003E7D59">
      <w:pPr>
        <w:pStyle w:val="10"/>
        <w:adjustRightInd w:val="0"/>
        <w:snapToGrid w:val="0"/>
        <w:spacing w:line="360" w:lineRule="auto"/>
        <w:ind w:firstLineChars="200" w:firstLine="560"/>
        <w:rPr>
          <w:rFonts w:ascii="Times New Roman" w:hAnsi="Times New Roman"/>
          <w:b/>
          <w:kern w:val="2"/>
          <w:sz w:val="28"/>
          <w:szCs w:val="28"/>
        </w:rPr>
      </w:pPr>
      <w:r>
        <w:rPr>
          <w:rFonts w:ascii="Times New Roman" w:hAnsi="Times New Roman"/>
          <w:sz w:val="28"/>
          <w:szCs w:val="28"/>
          <w:shd w:val="clear" w:color="auto" w:fill="FFFFFF"/>
        </w:rPr>
        <w:t>5</w:t>
      </w:r>
      <w:r>
        <w:rPr>
          <w:rFonts w:ascii="Times New Roman" w:hAnsi="Times New Roman"/>
          <w:sz w:val="28"/>
          <w:szCs w:val="28"/>
          <w:shd w:val="clear" w:color="auto" w:fill="FFFFFF"/>
        </w:rPr>
        <w:t>、</w:t>
      </w:r>
      <w:r>
        <w:rPr>
          <w:rFonts w:ascii="Times New Roman" w:hAnsi="Times New Roman"/>
          <w:kern w:val="2"/>
          <w:sz w:val="28"/>
          <w:szCs w:val="28"/>
        </w:rPr>
        <w:t>供应商须在</w:t>
      </w:r>
      <w:r>
        <w:rPr>
          <w:rFonts w:ascii="Times New Roman" w:hAnsi="Times New Roman"/>
          <w:kern w:val="2"/>
          <w:sz w:val="28"/>
          <w:szCs w:val="28"/>
        </w:rPr>
        <w:t>2</w:t>
      </w:r>
      <w:r>
        <w:rPr>
          <w:rFonts w:ascii="Times New Roman" w:hAnsi="Times New Roman"/>
          <w:kern w:val="2"/>
          <w:sz w:val="28"/>
          <w:szCs w:val="28"/>
        </w:rPr>
        <w:t>小时以内响应采购人提出的服务要求，其他未</w:t>
      </w:r>
      <w:r>
        <w:rPr>
          <w:rFonts w:ascii="Times New Roman" w:hAnsi="Times New Roman"/>
          <w:kern w:val="2"/>
          <w:sz w:val="28"/>
          <w:szCs w:val="28"/>
        </w:rPr>
        <w:lastRenderedPageBreak/>
        <w:t>尽事宜按其所提供的相应承诺执行。</w:t>
      </w:r>
    </w:p>
    <w:p w:rsidR="003E7D59" w:rsidRDefault="003E7D59" w:rsidP="003E7D59">
      <w:pPr>
        <w:pStyle w:val="Normal19"/>
        <w:spacing w:line="560" w:lineRule="exact"/>
        <w:rPr>
          <w:rFonts w:ascii="Times New Roman" w:hAnsi="Times New Roman"/>
          <w:b/>
          <w:bCs/>
          <w:kern w:val="2"/>
          <w:sz w:val="28"/>
          <w:szCs w:val="28"/>
        </w:rPr>
      </w:pPr>
      <w:r>
        <w:rPr>
          <w:rFonts w:ascii="Times New Roman" w:hAnsi="Times New Roman"/>
          <w:b/>
          <w:bCs/>
          <w:kern w:val="2"/>
          <w:sz w:val="28"/>
          <w:szCs w:val="28"/>
        </w:rPr>
        <w:t>九、成果要求</w:t>
      </w:r>
    </w:p>
    <w:p w:rsidR="003E7D59" w:rsidRPr="003E7D59" w:rsidRDefault="003E7D59" w:rsidP="003E7D59">
      <w:pPr>
        <w:pStyle w:val="Normal19"/>
        <w:spacing w:line="560" w:lineRule="exact"/>
        <w:ind w:firstLineChars="200" w:firstLine="560"/>
        <w:jc w:val="left"/>
        <w:rPr>
          <w:rFonts w:hint="eastAsia"/>
          <w:color w:val="000000"/>
          <w:kern w:val="2"/>
          <w:sz w:val="28"/>
          <w:szCs w:val="28"/>
        </w:rPr>
      </w:pPr>
      <w:r>
        <w:rPr>
          <w:rFonts w:hint="eastAsia"/>
          <w:color w:val="000000"/>
          <w:kern w:val="2"/>
          <w:sz w:val="28"/>
          <w:szCs w:val="28"/>
        </w:rPr>
        <w:t>按照省市的相关要求，结合泗阳县实际情况，完善用地报批材料并组卷，逐级上报，通过省、市、县人民政府、自然资源及相关部门建设用地审查，最终取得</w:t>
      </w:r>
      <w:r w:rsidRPr="003E7D59">
        <w:rPr>
          <w:rFonts w:hint="eastAsia"/>
          <w:color w:val="000000"/>
          <w:kern w:val="2"/>
          <w:sz w:val="28"/>
          <w:szCs w:val="28"/>
        </w:rPr>
        <w:t>上级主管部门的用地批复。</w:t>
      </w:r>
    </w:p>
    <w:p w:rsidR="003E7D59" w:rsidRPr="003E7D59" w:rsidRDefault="003E7D59" w:rsidP="003E7D59">
      <w:pPr>
        <w:pStyle w:val="Normal19"/>
        <w:spacing w:line="560" w:lineRule="exact"/>
        <w:ind w:firstLineChars="200" w:firstLine="560"/>
        <w:jc w:val="left"/>
        <w:rPr>
          <w:rFonts w:hint="eastAsia"/>
          <w:color w:val="000000"/>
          <w:kern w:val="2"/>
          <w:sz w:val="28"/>
          <w:szCs w:val="28"/>
        </w:rPr>
      </w:pPr>
      <w:r w:rsidRPr="003E7D59">
        <w:rPr>
          <w:rFonts w:hint="eastAsia"/>
          <w:color w:val="000000"/>
          <w:kern w:val="2"/>
          <w:sz w:val="28"/>
          <w:szCs w:val="28"/>
        </w:rPr>
        <w:t>协助采购人办理供地手续。</w:t>
      </w:r>
    </w:p>
    <w:p w:rsidR="003E7D59" w:rsidRDefault="003E7D59" w:rsidP="003E7D59">
      <w:pPr>
        <w:pStyle w:val="Normal19"/>
        <w:spacing w:line="560" w:lineRule="exact"/>
        <w:ind w:firstLineChars="200" w:firstLine="560"/>
        <w:jc w:val="left"/>
        <w:rPr>
          <w:rFonts w:hint="eastAsia"/>
          <w:color w:val="000000"/>
          <w:kern w:val="2"/>
          <w:sz w:val="28"/>
          <w:szCs w:val="28"/>
        </w:rPr>
      </w:pPr>
      <w:r w:rsidRPr="003E7D59">
        <w:rPr>
          <w:rFonts w:hint="eastAsia"/>
          <w:color w:val="000000"/>
          <w:kern w:val="2"/>
          <w:sz w:val="28"/>
          <w:szCs w:val="28"/>
        </w:rPr>
        <w:t>报批成果包括全套组卷成果，由中标人组卷并通过上级主管部门</w:t>
      </w:r>
      <w:r>
        <w:rPr>
          <w:rFonts w:hint="eastAsia"/>
          <w:color w:val="000000"/>
          <w:kern w:val="2"/>
          <w:sz w:val="28"/>
          <w:szCs w:val="28"/>
        </w:rPr>
        <w:t>批复。</w:t>
      </w:r>
    </w:p>
    <w:p w:rsidR="00C654FA" w:rsidRPr="003E7D59" w:rsidRDefault="00C654FA"/>
    <w:sectPr w:rsidR="00C654FA" w:rsidRPr="003E7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FA" w:rsidRDefault="00C654FA" w:rsidP="003E7D59">
      <w:r>
        <w:separator/>
      </w:r>
    </w:p>
  </w:endnote>
  <w:endnote w:type="continuationSeparator" w:id="1">
    <w:p w:rsidR="00C654FA" w:rsidRDefault="00C654FA" w:rsidP="003E7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FA" w:rsidRDefault="00C654FA" w:rsidP="003E7D59">
      <w:r>
        <w:separator/>
      </w:r>
    </w:p>
  </w:footnote>
  <w:footnote w:type="continuationSeparator" w:id="1">
    <w:p w:rsidR="00C654FA" w:rsidRDefault="00C654FA" w:rsidP="003E7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D59"/>
    <w:rsid w:val="003E7D59"/>
    <w:rsid w:val="00C6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59"/>
    <w:pPr>
      <w:widowControl w:val="0"/>
      <w:jc w:val="both"/>
    </w:pPr>
    <w:rPr>
      <w:rFonts w:ascii="Times New Roman" w:eastAsia="宋体" w:hAnsi="Times New Roman" w:cs="Times New Roman"/>
      <w:szCs w:val="21"/>
    </w:rPr>
  </w:style>
  <w:style w:type="paragraph" w:styleId="1">
    <w:name w:val="heading 1"/>
    <w:basedOn w:val="a"/>
    <w:next w:val="a"/>
    <w:link w:val="1Char"/>
    <w:qFormat/>
    <w:rsid w:val="003E7D59"/>
    <w:pPr>
      <w:keepNext/>
      <w:jc w:val="center"/>
      <w:outlineLvl w:val="0"/>
    </w:pPr>
    <w:rPr>
      <w:rFonts w:ascii="楷体_GB2312" w:eastAsia="楷体_GB2312"/>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D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D59"/>
    <w:rPr>
      <w:sz w:val="18"/>
      <w:szCs w:val="18"/>
    </w:rPr>
  </w:style>
  <w:style w:type="paragraph" w:styleId="a4">
    <w:name w:val="footer"/>
    <w:basedOn w:val="a"/>
    <w:link w:val="Char0"/>
    <w:uiPriority w:val="99"/>
    <w:semiHidden/>
    <w:unhideWhenUsed/>
    <w:rsid w:val="003E7D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7D59"/>
    <w:rPr>
      <w:sz w:val="18"/>
      <w:szCs w:val="18"/>
    </w:rPr>
  </w:style>
  <w:style w:type="character" w:customStyle="1" w:styleId="1Char">
    <w:name w:val="标题 1 Char"/>
    <w:basedOn w:val="a0"/>
    <w:link w:val="1"/>
    <w:rsid w:val="003E7D59"/>
    <w:rPr>
      <w:rFonts w:ascii="楷体_GB2312" w:eastAsia="楷体_GB2312" w:hAnsi="Times New Roman" w:cs="Times New Roman"/>
      <w:kern w:val="0"/>
      <w:sz w:val="28"/>
      <w:szCs w:val="28"/>
      <w:lang/>
    </w:rPr>
  </w:style>
  <w:style w:type="paragraph" w:customStyle="1" w:styleId="3000">
    <w:name w:val="正文_3_0_0_0"/>
    <w:qFormat/>
    <w:rsid w:val="003E7D59"/>
    <w:pPr>
      <w:widowControl w:val="0"/>
      <w:jc w:val="both"/>
    </w:pPr>
    <w:rPr>
      <w:rFonts w:ascii="Calibri" w:eastAsia="宋体" w:hAnsi="Calibri" w:cs="Times New Roman"/>
    </w:rPr>
  </w:style>
  <w:style w:type="paragraph" w:customStyle="1" w:styleId="11">
    <w:name w:val="正文_1_1"/>
    <w:qFormat/>
    <w:rsid w:val="003E7D59"/>
    <w:pPr>
      <w:widowControl w:val="0"/>
      <w:jc w:val="both"/>
    </w:pPr>
    <w:rPr>
      <w:rFonts w:ascii="Calibri" w:eastAsia="宋体" w:hAnsi="Calibri" w:cs="Times New Roman"/>
      <w:szCs w:val="20"/>
      <w:lang w:val="en-US" w:eastAsia="zh-CN"/>
    </w:rPr>
  </w:style>
  <w:style w:type="paragraph" w:customStyle="1" w:styleId="Normal0200">
    <w:name w:val="Normal_0_2_0_0"/>
    <w:qFormat/>
    <w:rsid w:val="003E7D59"/>
    <w:rPr>
      <w:rFonts w:ascii="黑体" w:eastAsia="黑体" w:hAnsi="黑体" w:cs="Times New Roman"/>
      <w:b/>
      <w:kern w:val="0"/>
      <w:sz w:val="32"/>
      <w:szCs w:val="24"/>
    </w:rPr>
  </w:style>
  <w:style w:type="paragraph" w:customStyle="1" w:styleId="Normal200">
    <w:name w:val="Normal_20_0"/>
    <w:qFormat/>
    <w:rsid w:val="003E7D59"/>
    <w:rPr>
      <w:rFonts w:ascii="Times New Roman" w:eastAsia="Times New Roman" w:hAnsi="Times New Roman" w:cs="Times New Roman"/>
      <w:kern w:val="0"/>
      <w:sz w:val="24"/>
      <w:szCs w:val="24"/>
    </w:rPr>
  </w:style>
  <w:style w:type="paragraph" w:customStyle="1" w:styleId="Normal19">
    <w:name w:val="Normal_19"/>
    <w:qFormat/>
    <w:rsid w:val="003E7D59"/>
    <w:pPr>
      <w:widowControl w:val="0"/>
      <w:jc w:val="both"/>
    </w:pPr>
    <w:rPr>
      <w:rFonts w:ascii="Calibri" w:eastAsia="宋体" w:hAnsi="Calibri" w:cs="Times New Roman"/>
      <w:kern w:val="0"/>
      <w:sz w:val="20"/>
      <w:szCs w:val="20"/>
    </w:rPr>
  </w:style>
  <w:style w:type="paragraph" w:customStyle="1" w:styleId="Normal190">
    <w:name w:val="Normal_19_0"/>
    <w:qFormat/>
    <w:rsid w:val="003E7D59"/>
    <w:pPr>
      <w:widowControl w:val="0"/>
      <w:jc w:val="both"/>
    </w:pPr>
    <w:rPr>
      <w:rFonts w:ascii="Calibri" w:eastAsia="宋体" w:hAnsi="Calibri" w:cs="Times New Roman"/>
      <w:kern w:val="0"/>
      <w:sz w:val="20"/>
      <w:szCs w:val="20"/>
    </w:rPr>
  </w:style>
  <w:style w:type="paragraph" w:customStyle="1" w:styleId="10">
    <w:name w:val="正文1_0"/>
    <w:qFormat/>
    <w:rsid w:val="003E7D59"/>
    <w:pPr>
      <w:widowControl w:val="0"/>
      <w:jc w:val="both"/>
    </w:pPr>
    <w:rPr>
      <w:rFonts w:ascii="Calibri" w:eastAsia="宋体" w:hAnsi="Calibri" w:cs="Times New Roman"/>
      <w:kern w:val="0"/>
      <w:sz w:val="20"/>
      <w:szCs w:val="20"/>
    </w:rPr>
  </w:style>
  <w:style w:type="paragraph" w:customStyle="1" w:styleId="Normal">
    <w:name w:val="Normal"/>
    <w:qFormat/>
    <w:rsid w:val="003E7D59"/>
    <w:pPr>
      <w:widowControl w:val="0"/>
      <w:jc w:val="both"/>
    </w:pPr>
    <w:rPr>
      <w:rFonts w:ascii="Calibri" w:eastAsia="宋体" w:hAnsi="Calibri"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665</Words>
  <Characters>3794</Characters>
  <Application>Microsoft Office Word</Application>
  <DocSecurity>0</DocSecurity>
  <Lines>31</Lines>
  <Paragraphs>8</Paragraphs>
  <ScaleCrop>false</ScaleCrop>
  <Company>微软中国</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yפༀי_x0001_A༰י崘ןའיץྐי㰐ן࿀יי欸ט膀ץ</dc:creator>
  <cp:keywords/>
  <dc:description/>
  <cp:lastModifiedBy>yפༀי_x0001_A༰י崘ןའיץྐי㰐ן࿀יי欸ט膀ץ</cp:lastModifiedBy>
  <cp:revision>2</cp:revision>
  <dcterms:created xsi:type="dcterms:W3CDTF">2024-04-18T02:07:00Z</dcterms:created>
  <dcterms:modified xsi:type="dcterms:W3CDTF">2024-04-18T02:08:00Z</dcterms:modified>
</cp:coreProperties>
</file>